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935DA" w14:textId="02C268C5" w:rsidR="0074121B" w:rsidRDefault="0074121B" w:rsidP="00741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DA624A">
        <w:rPr>
          <w:b/>
          <w:bCs/>
          <w:i/>
          <w:noProof/>
          <w:sz w:val="28"/>
        </w:rPr>
        <w:t>7168</w:t>
      </w:r>
    </w:p>
    <w:p w14:paraId="2433BB8C" w14:textId="77777777" w:rsidR="0074121B" w:rsidRDefault="0074121B" w:rsidP="0074121B">
      <w:pPr>
        <w:pStyle w:val="CRCoverPage"/>
        <w:outlineLvl w:val="0"/>
        <w:rPr>
          <w:b/>
          <w:noProof/>
          <w:sz w:val="24"/>
        </w:rPr>
      </w:pPr>
      <w:r w:rsidRPr="00C51668">
        <w:rPr>
          <w:b/>
          <w:noProof/>
          <w:sz w:val="24"/>
        </w:rPr>
        <w:t>Maastricht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121B" w14:paraId="1AE4C640" w14:textId="77777777" w:rsidTr="009B59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EAB0B" w14:textId="77777777" w:rsidR="0074121B" w:rsidRDefault="0074121B" w:rsidP="009B59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121B" w14:paraId="00F3B343" w14:textId="77777777" w:rsidTr="009B59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64576" w14:textId="77777777" w:rsidR="0074121B" w:rsidRDefault="0074121B" w:rsidP="009B59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121B" w14:paraId="0868E9B5" w14:textId="77777777" w:rsidTr="009B59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30BA54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77013364" w14:textId="77777777" w:rsidTr="009B59CF">
        <w:tc>
          <w:tcPr>
            <w:tcW w:w="142" w:type="dxa"/>
            <w:tcBorders>
              <w:left w:val="single" w:sz="4" w:space="0" w:color="auto"/>
            </w:tcBorders>
          </w:tcPr>
          <w:p w14:paraId="3BDA84C8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24BB71" w14:textId="77777777" w:rsidR="0074121B" w:rsidRPr="00410371" w:rsidRDefault="0074121B" w:rsidP="009B59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2137CAD9" w14:textId="77777777" w:rsidR="0074121B" w:rsidRDefault="0074121B" w:rsidP="009B59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6DB6C7" w14:textId="2F246710" w:rsidR="0074121B" w:rsidRPr="00410371" w:rsidRDefault="00A23569" w:rsidP="009B59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0886</w:t>
            </w:r>
          </w:p>
        </w:tc>
        <w:tc>
          <w:tcPr>
            <w:tcW w:w="709" w:type="dxa"/>
          </w:tcPr>
          <w:p w14:paraId="3009E93B" w14:textId="77777777" w:rsidR="0074121B" w:rsidRDefault="0074121B" w:rsidP="009B59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453682" w14:textId="77777777" w:rsidR="0074121B" w:rsidRPr="00410371" w:rsidRDefault="00000000" w:rsidP="009B59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412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48C3F1" w14:textId="77777777" w:rsidR="0074121B" w:rsidRDefault="0074121B" w:rsidP="009B59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919631" w14:textId="77777777" w:rsidR="0074121B" w:rsidRPr="00410371" w:rsidRDefault="0074121B" w:rsidP="009B59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BC4FF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</w:tr>
      <w:tr w:rsidR="0074121B" w14:paraId="77B113BD" w14:textId="77777777" w:rsidTr="009B59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1D6B7C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</w:tr>
      <w:tr w:rsidR="0074121B" w14:paraId="7C775019" w14:textId="77777777" w:rsidTr="009B59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F337E" w14:textId="77777777" w:rsidR="0074121B" w:rsidRPr="00F25D98" w:rsidRDefault="0074121B" w:rsidP="009B59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121B" w14:paraId="694B379C" w14:textId="77777777" w:rsidTr="009B59CF">
        <w:tc>
          <w:tcPr>
            <w:tcW w:w="9641" w:type="dxa"/>
            <w:gridSpan w:val="9"/>
          </w:tcPr>
          <w:p w14:paraId="0848BB6F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A154E9" w14:textId="77777777" w:rsidR="0074121B" w:rsidRDefault="0074121B" w:rsidP="00741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121B" w14:paraId="45604424" w14:textId="77777777" w:rsidTr="009B59CF">
        <w:tc>
          <w:tcPr>
            <w:tcW w:w="2835" w:type="dxa"/>
          </w:tcPr>
          <w:p w14:paraId="19431E14" w14:textId="77777777" w:rsidR="0074121B" w:rsidRDefault="0074121B" w:rsidP="009B59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E597EB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01E41F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993342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03515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1132C1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504EF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111A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BE8D6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22F039" w14:textId="77777777" w:rsidR="0074121B" w:rsidRDefault="0074121B" w:rsidP="00741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121B" w14:paraId="320AE253" w14:textId="77777777" w:rsidTr="009B59CF">
        <w:tc>
          <w:tcPr>
            <w:tcW w:w="9640" w:type="dxa"/>
            <w:gridSpan w:val="11"/>
          </w:tcPr>
          <w:p w14:paraId="6C6677B2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53BA6DD2" w14:textId="77777777" w:rsidTr="009B59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994AF7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DC424" w14:textId="5FA05A23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 w:rsidRPr="00534550">
              <w:t>Miscellaneous</w:t>
            </w:r>
            <w:r>
              <w:t xml:space="preserve"> </w:t>
            </w:r>
            <w:r w:rsidR="008F0704">
              <w:t xml:space="preserve">Stage-2 </w:t>
            </w:r>
            <w:r>
              <w:t>correction</w:t>
            </w:r>
            <w:r w:rsidR="00F61E9E">
              <w:t>s</w:t>
            </w:r>
            <w:r>
              <w:t xml:space="preserve"> on </w:t>
            </w:r>
            <w:r w:rsidRPr="00A23643">
              <w:t xml:space="preserve">R18 </w:t>
            </w:r>
            <w:proofErr w:type="spellStart"/>
            <w:r w:rsidRPr="00A23643">
              <w:t>QoE</w:t>
            </w:r>
            <w:proofErr w:type="spellEnd"/>
          </w:p>
        </w:tc>
      </w:tr>
      <w:tr w:rsidR="0074121B" w14:paraId="7E04C466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3213FBD7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B125D2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1CFE0691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17EF7877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D2700" w14:textId="66FBC222" w:rsidR="0074121B" w:rsidRPr="004914C2" w:rsidRDefault="0074121B" w:rsidP="009B59CF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8030F2" w:rsidRPr="008030F2">
              <w:rPr>
                <w:rFonts w:hint="eastAsia"/>
                <w:noProof/>
              </w:rPr>
              <w:t>,China Unicom</w:t>
            </w:r>
          </w:p>
        </w:tc>
      </w:tr>
      <w:tr w:rsidR="0074121B" w14:paraId="37FB8077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584E9ACD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5982B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74121B" w14:paraId="4B2074CB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467C1CB6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6656E6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4435A25A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372D7546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8DCFD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NR_QoE_enh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742B898" w14:textId="77777777" w:rsidR="0074121B" w:rsidRDefault="0074121B" w:rsidP="009B59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05B29" w14:textId="77777777" w:rsidR="0074121B" w:rsidRDefault="0074121B" w:rsidP="009B59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A619BA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</w:t>
            </w:r>
          </w:p>
        </w:tc>
      </w:tr>
      <w:tr w:rsidR="0074121B" w14:paraId="41AD25AE" w14:textId="77777777" w:rsidTr="009B59CF">
        <w:tc>
          <w:tcPr>
            <w:tcW w:w="1843" w:type="dxa"/>
            <w:tcBorders>
              <w:left w:val="single" w:sz="4" w:space="0" w:color="auto"/>
            </w:tcBorders>
          </w:tcPr>
          <w:p w14:paraId="58A22FDC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2EA9B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F146D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7F6474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3D7B3A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46F5564C" w14:textId="77777777" w:rsidTr="009B59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B543C" w14:textId="77777777" w:rsidR="0074121B" w:rsidRDefault="0074121B" w:rsidP="009B59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B5B56" w14:textId="156DE70F" w:rsidR="0074121B" w:rsidRDefault="00A8094A" w:rsidP="009B59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5BCE68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A2F4A" w14:textId="77777777" w:rsidR="0074121B" w:rsidRDefault="0074121B" w:rsidP="009B59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C51CFA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4121B" w14:paraId="2D84A95E" w14:textId="77777777" w:rsidTr="009B59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C7348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DF6A8D" w14:textId="77777777" w:rsidR="0074121B" w:rsidRDefault="0074121B" w:rsidP="009B59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74B16" w14:textId="77777777" w:rsidR="0074121B" w:rsidRDefault="0074121B" w:rsidP="009B59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D856BE" w14:textId="77777777" w:rsidR="0074121B" w:rsidRPr="007C2097" w:rsidRDefault="0074121B" w:rsidP="009B59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121B" w14:paraId="43922A39" w14:textId="77777777" w:rsidTr="009B59CF">
        <w:tc>
          <w:tcPr>
            <w:tcW w:w="1843" w:type="dxa"/>
          </w:tcPr>
          <w:p w14:paraId="556235AB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1B5A4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2722DF4E" w14:textId="77777777" w:rsidTr="009B5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A97C9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90DA69" w14:textId="025FF367" w:rsidR="00EA304B" w:rsidRDefault="00EA304B" w:rsidP="00EA304B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Stage 2 contains some inconsistencies and </w:t>
            </w:r>
            <w:r w:rsidR="002E5D24">
              <w:rPr>
                <w:noProof/>
              </w:rPr>
              <w:t xml:space="preserve">unnecessary </w:t>
            </w:r>
            <w:r w:rsidR="00387832" w:rsidRPr="00387832">
              <w:rPr>
                <w:noProof/>
              </w:rPr>
              <w:t>redundancy</w:t>
            </w:r>
            <w:r>
              <w:rPr>
                <w:noProof/>
              </w:rPr>
              <w:t>:</w:t>
            </w:r>
          </w:p>
          <w:p w14:paraId="69CB3055" w14:textId="7C33E79E" w:rsidR="0074121B" w:rsidRDefault="00BD45D5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BD45D5">
              <w:rPr>
                <w:noProof/>
              </w:rPr>
              <w:t>In clause 21.2.4 the term “RRC level ID” is used to identify the application layer measurement configuration and report between the gNB and the UE.</w:t>
            </w:r>
            <w:r w:rsidR="006B4305">
              <w:rPr>
                <w:noProof/>
              </w:rPr>
              <w:t xml:space="preserve"> </w:t>
            </w:r>
            <w:r w:rsidR="006B4305" w:rsidRPr="006B4305">
              <w:rPr>
                <w:noProof/>
              </w:rPr>
              <w:t xml:space="preserve">However, the </w:t>
            </w:r>
            <w:r w:rsidR="00496CFF">
              <w:rPr>
                <w:noProof/>
              </w:rPr>
              <w:t>identifier</w:t>
            </w:r>
            <w:r w:rsidR="006B4305" w:rsidRPr="006B4305">
              <w:rPr>
                <w:noProof/>
              </w:rPr>
              <w:t xml:space="preserve"> is defined as "measurement configuration application layer ID" in the stage-2 document.</w:t>
            </w:r>
          </w:p>
          <w:p w14:paraId="422A6237" w14:textId="6BEAD7B0" w:rsidR="001E0AC1" w:rsidRDefault="001E0AC1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E0AC1">
              <w:rPr>
                <w:noProof/>
              </w:rPr>
              <w:t xml:space="preserve">In clause 21.2.4, the </w:t>
            </w:r>
            <w:r w:rsidR="00CE0856">
              <w:rPr>
                <w:noProof/>
              </w:rPr>
              <w:t xml:space="preserve">exact </w:t>
            </w:r>
            <w:r>
              <w:rPr>
                <w:noProof/>
              </w:rPr>
              <w:t xml:space="preserve">same </w:t>
            </w:r>
            <w:r w:rsidRPr="001E0AC1">
              <w:rPr>
                <w:noProof/>
              </w:rPr>
              <w:t>sentence is duplicated in two occur</w:t>
            </w:r>
            <w:r w:rsidR="00E776E9">
              <w:rPr>
                <w:noProof/>
              </w:rPr>
              <w:t>r</w:t>
            </w:r>
            <w:r w:rsidRPr="001E0AC1">
              <w:rPr>
                <w:noProof/>
              </w:rPr>
              <w:t>ences</w:t>
            </w:r>
            <w:r w:rsidR="009B4F0C">
              <w:rPr>
                <w:noProof/>
              </w:rPr>
              <w:t>. One occurrence should be removed to avoid</w:t>
            </w:r>
            <w:r w:rsidR="00676F08">
              <w:rPr>
                <w:noProof/>
              </w:rPr>
              <w:t xml:space="preserve"> redundan</w:t>
            </w:r>
            <w:r w:rsidR="009B4F0C">
              <w:rPr>
                <w:noProof/>
              </w:rPr>
              <w:t>cy</w:t>
            </w:r>
            <w:r w:rsidR="00676F08">
              <w:rPr>
                <w:noProof/>
              </w:rPr>
              <w:t>.</w:t>
            </w:r>
          </w:p>
          <w:p w14:paraId="262816AC" w14:textId="1D749A9E" w:rsidR="00831370" w:rsidRDefault="00831370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831370">
              <w:rPr>
                <w:noProof/>
              </w:rPr>
              <w:t xml:space="preserve">When the UE is handed over to a target that does not support QMC, the UE behaviour on the release of the application layer measurement configurations is </w:t>
            </w:r>
            <w:r w:rsidR="00DF425B">
              <w:rPr>
                <w:noProof/>
              </w:rPr>
              <w:t>captured</w:t>
            </w:r>
            <w:r w:rsidRPr="00831370">
              <w:rPr>
                <w:noProof/>
              </w:rPr>
              <w:t xml:space="preserve"> in clause 21.2.4. However, the caluse 21.2.4 is for QoE Measurement Handling in RRC_IDLE and RRC_INACTIVE (i.e., not for handover in RRC_CONNECTED state). </w:t>
            </w:r>
          </w:p>
          <w:p w14:paraId="330A2464" w14:textId="115899CC" w:rsidR="001E0AC1" w:rsidRDefault="00437F26" w:rsidP="0074121B">
            <w:pPr>
              <w:pStyle w:val="CRCoverPage"/>
              <w:numPr>
                <w:ilvl w:val="0"/>
                <w:numId w:val="39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437F26">
              <w:rPr>
                <w:noProof/>
              </w:rPr>
              <w:t xml:space="preserve">In clause 21.2.4, the </w:t>
            </w:r>
            <w:r w:rsidR="00265E74">
              <w:rPr>
                <w:noProof/>
              </w:rPr>
              <w:t>term “</w:t>
            </w:r>
            <w:r w:rsidRPr="00437F26">
              <w:rPr>
                <w:noProof/>
              </w:rPr>
              <w:t>s-based or m-based</w:t>
            </w:r>
            <w:r w:rsidR="008D0174">
              <w:rPr>
                <w:noProof/>
              </w:rPr>
              <w:t>”</w:t>
            </w:r>
            <w:r w:rsidRPr="00437F26">
              <w:rPr>
                <w:noProof/>
              </w:rPr>
              <w:t xml:space="preserve"> measurement is used for signalling-based or management-based measurement, which is not aligned with other occur</w:t>
            </w:r>
            <w:r w:rsidR="00E776E9">
              <w:rPr>
                <w:noProof/>
              </w:rPr>
              <w:t>r</w:t>
            </w:r>
            <w:r w:rsidRPr="00437F26">
              <w:rPr>
                <w:noProof/>
              </w:rPr>
              <w:t>ences.</w:t>
            </w:r>
          </w:p>
        </w:tc>
      </w:tr>
      <w:tr w:rsidR="0074121B" w14:paraId="0804F90B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780B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32D7D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1003477C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2CC60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6E8A92" w14:textId="77777777" w:rsidR="00840505" w:rsidRDefault="00EE279B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EE279B">
              <w:rPr>
                <w:noProof/>
              </w:rPr>
              <w:t>In clause 21.2.4 the term "RRC level ID" has been replaced by "measurement configuration application layer ID".</w:t>
            </w:r>
          </w:p>
          <w:p w14:paraId="4DFC0649" w14:textId="3CD851E5" w:rsidR="0074121B" w:rsidRDefault="00232FA4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232FA4">
              <w:rPr>
                <w:noProof/>
              </w:rPr>
              <w:t xml:space="preserve">In clause 21.2.4, the </w:t>
            </w:r>
            <w:r w:rsidR="00EE484A">
              <w:rPr>
                <w:noProof/>
              </w:rPr>
              <w:t>duplicated</w:t>
            </w:r>
            <w:r w:rsidR="009E1A79">
              <w:rPr>
                <w:noProof/>
              </w:rPr>
              <w:t xml:space="preserve"> </w:t>
            </w:r>
            <w:r w:rsidRPr="00232FA4">
              <w:rPr>
                <w:noProof/>
              </w:rPr>
              <w:t>sentence below has been removed.</w:t>
            </w:r>
          </w:p>
          <w:p w14:paraId="5C7ACA54" w14:textId="78E89F40" w:rsidR="000830C3" w:rsidRDefault="000830C3" w:rsidP="000830C3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  <w:r>
              <w:rPr>
                <w:noProof/>
              </w:rPr>
              <w:t>“</w:t>
            </w:r>
            <w:r w:rsidRPr="000830C3">
              <w:rPr>
                <w:noProof/>
              </w:rPr>
              <w:t>Upon UE's transition from RRC_IDLE to RRC_CONNECTED, the gNB serving the UE should ensure that it does not release an already configured signalling-based QoE measurement configuration for the sake of configuring a new management-based QoE measurement configuration.</w:t>
            </w:r>
            <w:r>
              <w:rPr>
                <w:noProof/>
              </w:rPr>
              <w:t>”</w:t>
            </w:r>
          </w:p>
          <w:p w14:paraId="4948A3B3" w14:textId="1CB59D99" w:rsidR="0083440E" w:rsidRDefault="00530324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release of application layer measurement configuration in the case of handover</w:t>
            </w:r>
            <w:r w:rsidR="00EA5050">
              <w:rPr>
                <w:noProof/>
              </w:rPr>
              <w:t xml:space="preserve"> has been moved from clause 21.2.4 to </w:t>
            </w:r>
            <w:r w:rsidR="000B7FBF">
              <w:rPr>
                <w:noProof/>
              </w:rPr>
              <w:t xml:space="preserve">clause </w:t>
            </w:r>
            <w:r w:rsidR="00EA5050">
              <w:rPr>
                <w:noProof/>
              </w:rPr>
              <w:t>21.3.</w:t>
            </w:r>
          </w:p>
          <w:p w14:paraId="1A13AEDF" w14:textId="26827417" w:rsidR="004D6206" w:rsidRPr="00E164D4" w:rsidRDefault="004D6206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clause 21.2.4, the </w:t>
            </w:r>
            <w:r w:rsidR="00E776E9">
              <w:rPr>
                <w:noProof/>
              </w:rPr>
              <w:t>“</w:t>
            </w:r>
            <w:r w:rsidR="00C7094F" w:rsidRPr="00C7094F">
              <w:rPr>
                <w:noProof/>
              </w:rPr>
              <w:t>s-based or m-based</w:t>
            </w:r>
            <w:r w:rsidR="00E776E9">
              <w:rPr>
                <w:noProof/>
              </w:rPr>
              <w:t>”</w:t>
            </w:r>
            <w:r w:rsidR="00C7094F" w:rsidRPr="00C7094F">
              <w:rPr>
                <w:noProof/>
              </w:rPr>
              <w:t xml:space="preserve"> measurement </w:t>
            </w:r>
            <w:r w:rsidR="00C7094F">
              <w:rPr>
                <w:noProof/>
              </w:rPr>
              <w:t>has been changed to</w:t>
            </w:r>
            <w:r w:rsidR="00C7094F" w:rsidRPr="00C7094F">
              <w:rPr>
                <w:noProof/>
              </w:rPr>
              <w:t xml:space="preserve"> </w:t>
            </w:r>
            <w:r w:rsidR="00E776E9">
              <w:rPr>
                <w:noProof/>
              </w:rPr>
              <w:t>“</w:t>
            </w:r>
            <w:r w:rsidR="00C7094F" w:rsidRPr="00C7094F">
              <w:rPr>
                <w:noProof/>
              </w:rPr>
              <w:t>signalling-based or management-based</w:t>
            </w:r>
            <w:r w:rsidR="00E776E9">
              <w:rPr>
                <w:noProof/>
              </w:rPr>
              <w:t>”</w:t>
            </w:r>
            <w:r w:rsidR="00C7094F" w:rsidRPr="00C7094F">
              <w:rPr>
                <w:noProof/>
              </w:rPr>
              <w:t xml:space="preserve"> measurement</w:t>
            </w:r>
            <w:r w:rsidR="00205ACB">
              <w:rPr>
                <w:noProof/>
              </w:rPr>
              <w:t>.</w:t>
            </w:r>
          </w:p>
          <w:p w14:paraId="17AE370A" w14:textId="11484997" w:rsidR="00E164D4" w:rsidRDefault="00E164D4" w:rsidP="0074121B">
            <w:pPr>
              <w:pStyle w:val="CRCoverPage"/>
              <w:numPr>
                <w:ilvl w:val="0"/>
                <w:numId w:val="40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lastRenderedPageBreak/>
              <w:t>In clause 21.2.</w:t>
            </w:r>
            <w:r w:rsidR="00A80BDF">
              <w:rPr>
                <w:rFonts w:eastAsia="等线" w:hint="eastAsia"/>
                <w:noProof/>
                <w:lang w:eastAsia="zh-CN"/>
              </w:rPr>
              <w:t>2</w:t>
            </w:r>
            <w:r>
              <w:rPr>
                <w:rFonts w:eastAsia="等线" w:hint="eastAsia"/>
                <w:noProof/>
                <w:lang w:eastAsia="zh-CN"/>
              </w:rPr>
              <w:t xml:space="preserve">, </w:t>
            </w:r>
            <w:r>
              <w:rPr>
                <w:rFonts w:eastAsia="等线"/>
                <w:lang w:eastAsia="zh-CN"/>
              </w:rPr>
              <w:t>editorial</w:t>
            </w:r>
            <w:r>
              <w:rPr>
                <w:rFonts w:eastAsia="等线" w:hint="eastAsia"/>
                <w:lang w:eastAsia="zh-CN"/>
              </w:rPr>
              <w:t xml:space="preserve"> correction to change </w:t>
            </w:r>
            <w:r>
              <w:rPr>
                <w:rFonts w:eastAsia="等线"/>
                <w:lang w:eastAsia="zh-CN"/>
              </w:rPr>
              <w:t>“</w:t>
            </w:r>
            <w:r>
              <w:rPr>
                <w:rFonts w:eastAsia="等线" w:hint="eastAsia"/>
                <w:lang w:eastAsia="zh-CN"/>
              </w:rPr>
              <w:t>correction</w:t>
            </w:r>
            <w:r>
              <w:rPr>
                <w:rFonts w:eastAsia="等线"/>
                <w:lang w:eastAsia="zh-CN"/>
              </w:rPr>
              <w:t>”</w:t>
            </w:r>
            <w:r>
              <w:rPr>
                <w:rFonts w:eastAsia="等线" w:hint="eastAsia"/>
                <w:lang w:eastAsia="zh-CN"/>
              </w:rPr>
              <w:t xml:space="preserve"> to </w:t>
            </w:r>
            <w:r>
              <w:rPr>
                <w:rFonts w:eastAsia="等线"/>
                <w:lang w:eastAsia="zh-CN"/>
              </w:rPr>
              <w:t>“</w:t>
            </w:r>
            <w:r>
              <w:rPr>
                <w:rFonts w:eastAsia="等线" w:hint="eastAsia"/>
                <w:lang w:eastAsia="zh-CN"/>
              </w:rPr>
              <w:t>correction(s)</w:t>
            </w:r>
            <w:r>
              <w:rPr>
                <w:rFonts w:eastAsia="等线"/>
                <w:lang w:eastAsia="zh-CN"/>
              </w:rPr>
              <w:t>”</w:t>
            </w:r>
            <w:r>
              <w:rPr>
                <w:rFonts w:eastAsia="等线" w:hint="eastAsia"/>
                <w:lang w:eastAsia="zh-CN"/>
              </w:rPr>
              <w:t xml:space="preserve">. </w:t>
            </w:r>
          </w:p>
          <w:p w14:paraId="4134B408" w14:textId="77777777" w:rsidR="0074121B" w:rsidRPr="00441533" w:rsidRDefault="0074121B" w:rsidP="009B59C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DEB64E9" w14:textId="4CE85DED" w:rsidR="0074121B" w:rsidRDefault="0074121B" w:rsidP="009B59C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6D50EB">
              <w:rPr>
                <w:noProof/>
              </w:rPr>
              <w:t>QoE</w:t>
            </w:r>
            <w:r>
              <w:rPr>
                <w:noProof/>
              </w:rPr>
              <w:t>.</w:t>
            </w:r>
          </w:p>
          <w:p w14:paraId="6A8AF57D" w14:textId="77777777" w:rsidR="0074121B" w:rsidRDefault="0074121B" w:rsidP="009B59C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42F274B" w14:textId="6921E5B9" w:rsidR="0074121B" w:rsidRDefault="00B71788" w:rsidP="0074121B">
            <w:pPr>
              <w:pStyle w:val="CRCoverPage"/>
              <w:numPr>
                <w:ilvl w:val="0"/>
                <w:numId w:val="4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B71788">
              <w:rPr>
                <w:noProof/>
              </w:rPr>
              <w:t>There are no interoperability issues.</w:t>
            </w:r>
          </w:p>
        </w:tc>
      </w:tr>
      <w:tr w:rsidR="0074121B" w14:paraId="1F7744A2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A0E5A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57647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5D1A6783" w14:textId="77777777" w:rsidTr="009B59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90AF3A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1CA2" w14:textId="3CE2AD8D" w:rsidR="0074121B" w:rsidRDefault="00B01FE9" w:rsidP="009B59CF">
            <w:pPr>
              <w:pStyle w:val="CRCoverPage"/>
              <w:spacing w:after="0"/>
              <w:ind w:left="100"/>
              <w:rPr>
                <w:noProof/>
              </w:rPr>
            </w:pPr>
            <w:r w:rsidRPr="00B01FE9">
              <w:rPr>
                <w:noProof/>
              </w:rPr>
              <w:t>Some inconsistencies and unnecessary duplication remain in the Stage 2.</w:t>
            </w:r>
          </w:p>
        </w:tc>
      </w:tr>
      <w:tr w:rsidR="0074121B" w14:paraId="407C958A" w14:textId="77777777" w:rsidTr="009B59CF">
        <w:tc>
          <w:tcPr>
            <w:tcW w:w="2694" w:type="dxa"/>
            <w:gridSpan w:val="2"/>
          </w:tcPr>
          <w:p w14:paraId="590205BF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A36593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6D144FBB" w14:textId="77777777" w:rsidTr="009B5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1A082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758BE" w14:textId="11D80D1A" w:rsidR="0074121B" w:rsidRDefault="00970F47" w:rsidP="009B5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21.2.4, 21.3, 21.2.2</w:t>
            </w:r>
          </w:p>
        </w:tc>
      </w:tr>
      <w:tr w:rsidR="0074121B" w14:paraId="389996F8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3A98D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C605D" w14:textId="77777777" w:rsidR="0074121B" w:rsidRDefault="0074121B" w:rsidP="009B59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121B" w14:paraId="7597B268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70FF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DCBA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58893D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95AF72" w14:textId="77777777" w:rsidR="0074121B" w:rsidRDefault="0074121B" w:rsidP="009B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786A6E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121B" w14:paraId="1DACF590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445AD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1EE77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6254B" w14:textId="43E54DF5" w:rsidR="0074121B" w:rsidRDefault="004506A8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0194D2" w14:textId="77777777" w:rsidR="0074121B" w:rsidRDefault="0074121B" w:rsidP="009B59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2FAD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21B" w14:paraId="352D63C3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55681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44763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38777" w14:textId="46414BF4" w:rsidR="0074121B" w:rsidRDefault="004506A8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0CCA8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7F637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21B" w14:paraId="7C8F4487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0A21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6691B" w14:textId="77777777" w:rsidR="0074121B" w:rsidRDefault="0074121B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B17D6" w14:textId="227B9730" w:rsidR="0074121B" w:rsidRDefault="004506A8" w:rsidP="009B5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AE3D37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F43F8" w14:textId="77777777" w:rsidR="0074121B" w:rsidRDefault="0074121B" w:rsidP="009B59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121B" w14:paraId="10E2ED84" w14:textId="77777777" w:rsidTr="009B59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4DB2B" w14:textId="77777777" w:rsidR="0074121B" w:rsidRDefault="0074121B" w:rsidP="009B59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8B84B" w14:textId="77777777" w:rsidR="0074121B" w:rsidRDefault="0074121B" w:rsidP="009B59CF">
            <w:pPr>
              <w:pStyle w:val="CRCoverPage"/>
              <w:spacing w:after="0"/>
              <w:rPr>
                <w:noProof/>
              </w:rPr>
            </w:pPr>
          </w:p>
        </w:tc>
      </w:tr>
      <w:tr w:rsidR="0074121B" w14:paraId="474482C6" w14:textId="77777777" w:rsidTr="009B59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BE9361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8D371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121B" w:rsidRPr="008863B9" w14:paraId="59F87E26" w14:textId="77777777" w:rsidTr="009B5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9AEE9" w14:textId="77777777" w:rsidR="0074121B" w:rsidRPr="008863B9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97F756" w14:textId="77777777" w:rsidR="0074121B" w:rsidRPr="008863B9" w:rsidRDefault="0074121B" w:rsidP="009B59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121B" w14:paraId="364C5C6F" w14:textId="77777777" w:rsidTr="009B5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C64D4" w14:textId="77777777" w:rsidR="0074121B" w:rsidRDefault="0074121B" w:rsidP="009B5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4D781" w14:textId="77777777" w:rsidR="0074121B" w:rsidRDefault="0074121B" w:rsidP="009B5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82EFBC" w14:textId="77777777" w:rsidR="0074121B" w:rsidRDefault="0074121B" w:rsidP="0074121B">
      <w:pPr>
        <w:pStyle w:val="CRCoverPage"/>
        <w:spacing w:after="0"/>
        <w:rPr>
          <w:noProof/>
          <w:sz w:val="8"/>
          <w:szCs w:val="8"/>
        </w:rPr>
      </w:pPr>
    </w:p>
    <w:p w14:paraId="7C33B7DD" w14:textId="77777777" w:rsidR="0074121B" w:rsidRDefault="0074121B" w:rsidP="0074121B">
      <w:pPr>
        <w:rPr>
          <w:noProof/>
        </w:rPr>
        <w:sectPr w:rsidR="0074121B" w:rsidSect="0074121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19ECE" w14:textId="77777777" w:rsidR="0074121B" w:rsidRPr="00950975" w:rsidRDefault="0074121B" w:rsidP="007412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DEF619E" w14:textId="41AB996A" w:rsidR="00E12E8B" w:rsidRPr="00296CF8" w:rsidRDefault="00E12E8B" w:rsidP="00E12E8B">
      <w:pPr>
        <w:pStyle w:val="Heading1"/>
      </w:pPr>
      <w:bookmarkStart w:id="1" w:name="_Toc171672494"/>
      <w:r w:rsidRPr="00296CF8">
        <w:t>21</w:t>
      </w:r>
      <w:r w:rsidRPr="00296CF8">
        <w:tab/>
        <w:t>Application Layer Measurement Collection</w:t>
      </w:r>
      <w:bookmarkEnd w:id="1"/>
    </w:p>
    <w:p w14:paraId="1B270E57" w14:textId="1F3195C4" w:rsidR="00E12E8B" w:rsidRPr="00296CF8" w:rsidRDefault="00E12E8B" w:rsidP="00E12E8B">
      <w:pPr>
        <w:pStyle w:val="Heading2"/>
      </w:pPr>
      <w:bookmarkStart w:id="2" w:name="_Toc171672496"/>
      <w:r w:rsidRPr="00296CF8">
        <w:t>21.2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Configuration</w:t>
      </w:r>
      <w:bookmarkEnd w:id="2"/>
    </w:p>
    <w:p w14:paraId="196B6C98" w14:textId="3D32F282" w:rsidR="00E12E8B" w:rsidRPr="00296CF8" w:rsidRDefault="00E12E8B" w:rsidP="00E12E8B">
      <w:pPr>
        <w:pStyle w:val="Heading3"/>
      </w:pPr>
      <w:bookmarkStart w:id="3" w:name="_Toc171672498"/>
      <w:r w:rsidRPr="00296CF8">
        <w:t>21.2.2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Collection Deactivation</w:t>
      </w:r>
      <w:bookmarkEnd w:id="3"/>
    </w:p>
    <w:p w14:paraId="4931CB99" w14:textId="13CCAAE5" w:rsidR="00E12E8B" w:rsidRPr="00296CF8" w:rsidRDefault="002E1BB5" w:rsidP="00E12E8B">
      <w:r w:rsidRPr="00296CF8">
        <w:t xml:space="preserve">The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 deactivation permanently stops all or some of </w:t>
      </w:r>
      <w:r w:rsidRPr="00296CF8">
        <w:t xml:space="preserve">the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</w:t>
      </w:r>
      <w:ins w:id="4" w:author="Nokia" w:date="2024-08-05T14:06:00Z" w16du:dateUtc="2024-08-05T06:06:00Z">
        <w:r w:rsidR="00287E57">
          <w:t>(s)</w:t>
        </w:r>
      </w:ins>
      <w:r w:rsidR="00B71580" w:rsidRPr="00296CF8">
        <w:t xml:space="preserve"> configured at</w:t>
      </w:r>
      <w:r w:rsidR="00E12E8B" w:rsidRPr="00296CF8">
        <w:t xml:space="preserve"> a UE, resulting in the release of the corresponding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configuration(s) in the UE.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Collection deactivation is initiated by the OAM towards the </w:t>
      </w:r>
      <w:proofErr w:type="spellStart"/>
      <w:r w:rsidR="00B71580" w:rsidRPr="00296CF8">
        <w:t>gNB</w:t>
      </w:r>
      <w:proofErr w:type="spellEnd"/>
      <w:r w:rsidR="00B71580" w:rsidRPr="00296CF8">
        <w:t xml:space="preserve"> (via the core network in case of a signalling-based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configuration). For a signalling-based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configuration, t</w:t>
      </w:r>
      <w:r w:rsidR="00E12E8B" w:rsidRPr="00296CF8">
        <w:t xml:space="preserve">he deactivation of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 is supported by using UE-associated </w:t>
      </w:r>
      <w:r w:rsidR="00B71580" w:rsidRPr="00296CF8">
        <w:t xml:space="preserve">NGAP </w:t>
      </w:r>
      <w:r w:rsidR="00E12E8B" w:rsidRPr="00296CF8">
        <w:t xml:space="preserve">signalling. A list of </w:t>
      </w:r>
      <w:proofErr w:type="spellStart"/>
      <w:r w:rsidR="00E12E8B" w:rsidRPr="00296CF8">
        <w:t>QoE</w:t>
      </w:r>
      <w:proofErr w:type="spellEnd"/>
      <w:r w:rsidR="00E12E8B" w:rsidRPr="00296CF8">
        <w:t xml:space="preserve"> </w:t>
      </w:r>
      <w:r w:rsidR="00574C3C" w:rsidRPr="00296CF8">
        <w:t>r</w:t>
      </w:r>
      <w:r w:rsidR="00E12E8B" w:rsidRPr="00296CF8">
        <w:t>eference</w:t>
      </w:r>
      <w:r w:rsidR="00574C3C" w:rsidRPr="00296CF8">
        <w:t>s</w:t>
      </w:r>
      <w:r w:rsidR="00E12E8B" w:rsidRPr="00296CF8">
        <w:t xml:space="preserve"> is used to deactivate the corresponding </w:t>
      </w:r>
      <w:proofErr w:type="spellStart"/>
      <w:r w:rsidR="00E12E8B" w:rsidRPr="00296CF8">
        <w:t>QoE</w:t>
      </w:r>
      <w:proofErr w:type="spellEnd"/>
      <w:r w:rsidR="00E12E8B" w:rsidRPr="00296CF8">
        <w:t xml:space="preserve"> measurement collection(s).</w:t>
      </w:r>
    </w:p>
    <w:p w14:paraId="165C9842" w14:textId="55684A71" w:rsidR="00E12E8B" w:rsidRPr="00296CF8" w:rsidRDefault="00E12E8B" w:rsidP="00E12E8B">
      <w:r w:rsidRPr="00296CF8">
        <w:t xml:space="preserve">Upon reception of </w:t>
      </w:r>
      <w:r w:rsidR="002E1BB5" w:rsidRPr="00296CF8">
        <w:t xml:space="preserve">the </w:t>
      </w:r>
      <w:proofErr w:type="spellStart"/>
      <w:r w:rsidRPr="00296CF8">
        <w:t>QoE</w:t>
      </w:r>
      <w:proofErr w:type="spellEnd"/>
      <w:r w:rsidRPr="00296CF8">
        <w:t xml:space="preserve"> release </w:t>
      </w:r>
      <w:r w:rsidR="00574C3C" w:rsidRPr="00296CF8">
        <w:t xml:space="preserve">message </w:t>
      </w:r>
      <w:r w:rsidR="00B71580" w:rsidRPr="00296CF8">
        <w:t xml:space="preserve">for </w:t>
      </w:r>
      <w:r w:rsidRPr="00296CF8">
        <w:t xml:space="preserve">an application layer measurement configuration, the UE </w:t>
      </w:r>
      <w:r w:rsidR="00B71580" w:rsidRPr="00296CF8">
        <w:t xml:space="preserve">deletes the application layer measurement configuration at the application layer and the associated parameters in the UE Access Stratum and </w:t>
      </w:r>
      <w:r w:rsidRPr="00296CF8">
        <w:t xml:space="preserve">discards any unsent application layer measurement reports corresponding to the released application layer configuration. The UE discards the reports received from </w:t>
      </w:r>
      <w:r w:rsidR="00B71580" w:rsidRPr="00296CF8">
        <w:t xml:space="preserve">the </w:t>
      </w:r>
      <w:r w:rsidRPr="00296CF8">
        <w:t>application layer when it has no associated application layer measurement configuration configured.</w:t>
      </w:r>
    </w:p>
    <w:p w14:paraId="7949D020" w14:textId="5811D6D3" w:rsidR="00E12E8B" w:rsidRPr="00296CF8" w:rsidRDefault="00E12E8B" w:rsidP="00E12E8B">
      <w:r w:rsidRPr="00296CF8">
        <w:t xml:space="preserve">The network can replace a </w:t>
      </w:r>
      <w:proofErr w:type="spellStart"/>
      <w:r w:rsidR="00574C3C" w:rsidRPr="00296CF8">
        <w:t>QoE</w:t>
      </w:r>
      <w:proofErr w:type="spellEnd"/>
      <w:r w:rsidR="00574C3C" w:rsidRPr="00296CF8">
        <w:t xml:space="preserve"> measurement </w:t>
      </w:r>
      <w:r w:rsidRPr="00296CF8">
        <w:t xml:space="preserve">configuration with another one by </w:t>
      </w:r>
      <w:r w:rsidR="00B71580" w:rsidRPr="00296CF8">
        <w:t xml:space="preserve">releasing </w:t>
      </w:r>
      <w:r w:rsidRPr="00296CF8">
        <w:t xml:space="preserve">an existing </w:t>
      </w:r>
      <w:proofErr w:type="spellStart"/>
      <w:r w:rsidR="00574C3C" w:rsidRPr="00296CF8">
        <w:t>QoE</w:t>
      </w:r>
      <w:proofErr w:type="spellEnd"/>
      <w:r w:rsidR="00574C3C" w:rsidRPr="00296CF8">
        <w:t xml:space="preserve"> </w:t>
      </w:r>
      <w:r w:rsidRPr="00296CF8">
        <w:t xml:space="preserve">measurement </w:t>
      </w:r>
      <w:r w:rsidR="00574C3C" w:rsidRPr="00296CF8">
        <w:t xml:space="preserve">configuration </w:t>
      </w:r>
      <w:r w:rsidRPr="00296CF8">
        <w:t xml:space="preserve">and </w:t>
      </w:r>
      <w:r w:rsidR="00B71580" w:rsidRPr="00296CF8">
        <w:t xml:space="preserve">configuring </w:t>
      </w:r>
      <w:r w:rsidRPr="00296CF8">
        <w:t xml:space="preserve">another </w:t>
      </w:r>
      <w:proofErr w:type="spellStart"/>
      <w:r w:rsidR="00574C3C" w:rsidRPr="00296CF8">
        <w:t>QoE</w:t>
      </w:r>
      <w:proofErr w:type="spellEnd"/>
      <w:r w:rsidR="00574C3C" w:rsidRPr="00296CF8">
        <w:t xml:space="preserve"> </w:t>
      </w:r>
      <w:r w:rsidRPr="00296CF8">
        <w:t xml:space="preserve">measurement </w:t>
      </w:r>
      <w:r w:rsidR="00574C3C" w:rsidRPr="00296CF8">
        <w:t>configuration</w:t>
      </w:r>
      <w:r w:rsidRPr="00296CF8">
        <w:t>.</w:t>
      </w:r>
      <w:r w:rsidR="00B71580" w:rsidRPr="00296CF8">
        <w:t xml:space="preserve"> The network is not expected to release a signalling-based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 for the sake of configuring a new management-based </w:t>
      </w:r>
      <w:proofErr w:type="spellStart"/>
      <w:r w:rsidR="00B71580" w:rsidRPr="00296CF8">
        <w:t>QoE</w:t>
      </w:r>
      <w:proofErr w:type="spellEnd"/>
      <w:r w:rsidR="00B71580" w:rsidRPr="00296CF8">
        <w:t xml:space="preserve"> measurement configuration.</w:t>
      </w:r>
    </w:p>
    <w:p w14:paraId="0A7C54C4" w14:textId="239F87D9" w:rsidR="00E12E8B" w:rsidRPr="00296CF8" w:rsidRDefault="00E12E8B" w:rsidP="00E12E8B">
      <w:pPr>
        <w:pStyle w:val="Heading3"/>
      </w:pPr>
      <w:bookmarkStart w:id="5" w:name="_Toc171672500"/>
      <w:r w:rsidRPr="00296CF8">
        <w:t>21.2.4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Handling in RRC_IDLE and RRC_INACTIVE States</w:t>
      </w:r>
      <w:bookmarkEnd w:id="5"/>
    </w:p>
    <w:p w14:paraId="5ECC9D7F" w14:textId="6418787F" w:rsidR="00E12E8B" w:rsidRPr="00296CF8" w:rsidRDefault="00E12E8B" w:rsidP="00E12E8B">
      <w:r w:rsidRPr="00296CF8">
        <w:t xml:space="preserve">If the UE enters RRC_INACTIVE, the UE AS configuration for the </w:t>
      </w:r>
      <w:proofErr w:type="spellStart"/>
      <w:r w:rsidRPr="00296CF8">
        <w:t>QoE</w:t>
      </w:r>
      <w:proofErr w:type="spellEnd"/>
      <w:r w:rsidRPr="00296CF8">
        <w:t xml:space="preserve"> is stored in the UE Inactive AS context.</w:t>
      </w:r>
    </w:p>
    <w:p w14:paraId="2A98F9BC" w14:textId="77777777" w:rsidR="00B71580" w:rsidRPr="00296CF8" w:rsidRDefault="00E12E8B" w:rsidP="00B71580">
      <w:r w:rsidRPr="00296CF8">
        <w:t>If the UE enters RRC_IDLE state, the UE releases all application layer measurement configurations</w:t>
      </w:r>
      <w:r w:rsidR="00674167" w:rsidRPr="00296CF8">
        <w:t xml:space="preserve"> except the application layer configurations explicitly indicated by the </w:t>
      </w:r>
      <w:proofErr w:type="spellStart"/>
      <w:r w:rsidR="00674167" w:rsidRPr="00296CF8">
        <w:t>gNB</w:t>
      </w:r>
      <w:proofErr w:type="spellEnd"/>
      <w:r w:rsidR="00674167" w:rsidRPr="00296CF8">
        <w:t xml:space="preserve"> as applicable in RRC_IDLE and RRC_INACTIVE states</w:t>
      </w:r>
      <w:r w:rsidRPr="00296CF8">
        <w:t>.</w:t>
      </w:r>
    </w:p>
    <w:p w14:paraId="49B16183" w14:textId="77777777" w:rsidR="00B71580" w:rsidRPr="00296CF8" w:rsidRDefault="00B71580" w:rsidP="00B71580">
      <w:r w:rsidRPr="00296CF8">
        <w:t xml:space="preserve">For </w:t>
      </w:r>
      <w:proofErr w:type="spellStart"/>
      <w:r w:rsidRPr="00296CF8">
        <w:t>QoE</w:t>
      </w:r>
      <w:proofErr w:type="spellEnd"/>
      <w:r w:rsidRPr="00296CF8">
        <w:t xml:space="preserve"> measurement sessions pertaining to data flows received via MBS broadcast, </w:t>
      </w:r>
      <w:proofErr w:type="spellStart"/>
      <w:r w:rsidRPr="00296CF8">
        <w:t>QoE</w:t>
      </w:r>
      <w:proofErr w:type="spellEnd"/>
      <w:r w:rsidRPr="00296CF8">
        <w:t xml:space="preserve"> measurement collection may continue during the RRC_INACTIVE and RRC_IDLE.</w:t>
      </w:r>
    </w:p>
    <w:p w14:paraId="34F6AB9E" w14:textId="2A9A81B1" w:rsidR="00B71580" w:rsidRPr="00296CF8" w:rsidRDefault="00B71580" w:rsidP="00B71580">
      <w:r w:rsidRPr="00296CF8">
        <w:t xml:space="preserve">Upon UE's transition from RRC_IDLE to RRC_CONNECTED, the </w:t>
      </w:r>
      <w:proofErr w:type="spellStart"/>
      <w:r w:rsidRPr="00296CF8">
        <w:t>gNB</w:t>
      </w:r>
      <w:proofErr w:type="spellEnd"/>
      <w:r w:rsidRPr="00296CF8">
        <w:t xml:space="preserve"> serving the UE should ensure that it does not release an already configured signalling-based </w:t>
      </w:r>
      <w:proofErr w:type="spellStart"/>
      <w:r w:rsidRPr="00296CF8">
        <w:t>QoE</w:t>
      </w:r>
      <w:proofErr w:type="spellEnd"/>
      <w:r w:rsidRPr="00296CF8">
        <w:t xml:space="preserve"> measurement configuration for the sake of configuring a new management-based </w:t>
      </w:r>
      <w:proofErr w:type="spellStart"/>
      <w:r w:rsidRPr="00296CF8">
        <w:t>QoE</w:t>
      </w:r>
      <w:proofErr w:type="spellEnd"/>
      <w:r w:rsidRPr="00296CF8">
        <w:t xml:space="preserve"> measurement configuration.</w:t>
      </w:r>
    </w:p>
    <w:p w14:paraId="76229BBF" w14:textId="77777777" w:rsidR="00B71580" w:rsidRPr="00296CF8" w:rsidRDefault="00B71580" w:rsidP="00B71580">
      <w:proofErr w:type="spellStart"/>
      <w:r w:rsidRPr="00296CF8">
        <w:t>QoE</w:t>
      </w:r>
      <w:proofErr w:type="spellEnd"/>
      <w:r w:rsidRPr="00296CF8">
        <w:t xml:space="preserve"> measurements for ongoing sessions should be continued when switching between 5GC Shared MBS traffic delivery and 5GC Individual MBS traffic delivery modes for MBS multicast.</w:t>
      </w:r>
    </w:p>
    <w:p w14:paraId="34549800" w14:textId="143D66E6" w:rsidR="00674167" w:rsidRPr="00296CF8" w:rsidRDefault="00B71580" w:rsidP="00674167">
      <w:r w:rsidRPr="00296CF8">
        <w:t xml:space="preserve">When the UE resumes the connection with a </w:t>
      </w:r>
      <w:proofErr w:type="spellStart"/>
      <w:r w:rsidRPr="00296CF8">
        <w:t>gNB</w:t>
      </w:r>
      <w:proofErr w:type="spellEnd"/>
      <w:r w:rsidRPr="00296CF8">
        <w:t xml:space="preserve"> that does not support QMC, </w:t>
      </w:r>
      <w:del w:id="6" w:author="Nokia" w:date="2024-08-05T14:27:00Z" w16du:dateUtc="2024-08-05T06:27:00Z">
        <w:r w:rsidRPr="00296CF8" w:rsidDel="00E513F6">
          <w:delText xml:space="preserve">or when it is handed over to a target that does not support QMC, </w:delText>
        </w:r>
      </w:del>
      <w:bookmarkStart w:id="7" w:name="_Hlk173760653"/>
      <w:r w:rsidRPr="00296CF8">
        <w:t xml:space="preserve">the UE releases all </w:t>
      </w:r>
      <w:ins w:id="8" w:author="Nokia" w:date="2024-08-05T14:30:00Z" w16du:dateUtc="2024-08-05T06:30:00Z">
        <w:r w:rsidR="00E513F6">
          <w:t xml:space="preserve">configured </w:t>
        </w:r>
      </w:ins>
      <w:r w:rsidRPr="00296CF8">
        <w:t>application layer measurement configurations.</w:t>
      </w:r>
    </w:p>
    <w:bookmarkEnd w:id="7"/>
    <w:p w14:paraId="2C580FF8" w14:textId="6202E10C" w:rsidR="00674167" w:rsidRPr="00296CF8" w:rsidRDefault="00674167" w:rsidP="00674167">
      <w:r w:rsidRPr="00296CF8">
        <w:t xml:space="preserve">For application measurement configurations applicable in RRC_IDLE and RRC_INACTIVE states, the UE continues on-going </w:t>
      </w:r>
      <w:proofErr w:type="spellStart"/>
      <w:r w:rsidRPr="00296CF8">
        <w:t>QoE</w:t>
      </w:r>
      <w:proofErr w:type="spellEnd"/>
      <w:r w:rsidRPr="00296CF8">
        <w:t xml:space="preserve"> measurement collection when entering RRC_IDLE or RRC_INACTIVE state, and also when returning to RRC_CONNECTED state. The UE may also start </w:t>
      </w:r>
      <w:proofErr w:type="spellStart"/>
      <w:r w:rsidRPr="00296CF8">
        <w:t>QoE</w:t>
      </w:r>
      <w:proofErr w:type="spellEnd"/>
      <w:r w:rsidRPr="00296CF8">
        <w:t xml:space="preserve"> collection according to the stored </w:t>
      </w:r>
      <w:proofErr w:type="spellStart"/>
      <w:r w:rsidRPr="00296CF8">
        <w:t>QoE</w:t>
      </w:r>
      <w:proofErr w:type="spellEnd"/>
      <w:r w:rsidRPr="00296CF8">
        <w:t xml:space="preserve"> configuration while in RRC_IDLE or RRC_INACTIVE state. The UE keeps the application layer measurement configurations but does not start new </w:t>
      </w:r>
      <w:proofErr w:type="spellStart"/>
      <w:r w:rsidRPr="00296CF8">
        <w:t>QoE</w:t>
      </w:r>
      <w:proofErr w:type="spellEnd"/>
      <w:r w:rsidRPr="00296CF8">
        <w:t xml:space="preserve"> </w:t>
      </w:r>
      <w:r w:rsidR="00B71580" w:rsidRPr="00296CF8">
        <w:t xml:space="preserve">measurement </w:t>
      </w:r>
      <w:r w:rsidRPr="00296CF8">
        <w:t xml:space="preserve">sessions when it is outside of the area scope for </w:t>
      </w:r>
      <w:proofErr w:type="spellStart"/>
      <w:r w:rsidRPr="00296CF8">
        <w:t>QoE</w:t>
      </w:r>
      <w:proofErr w:type="spellEnd"/>
      <w:r w:rsidRPr="00296CF8">
        <w:t xml:space="preserve"> configurations in RRC_IDLE and/or RRC_INACTIVE state. The UE stores the application layer measurement reports generated while in RRC_IDLE and/or RRC_INACTIVE state in the AS layer. The </w:t>
      </w:r>
      <w:proofErr w:type="spellStart"/>
      <w:r w:rsidRPr="00296CF8">
        <w:t>gNB</w:t>
      </w:r>
      <w:proofErr w:type="spellEnd"/>
      <w:r w:rsidRPr="00296CF8">
        <w:t xml:space="preserve"> can retrieve the application layer measurement reports/configurations and session status indication by configuring SRB4 or SRB5 after it receives </w:t>
      </w:r>
      <w:r w:rsidR="00B71580" w:rsidRPr="00296CF8">
        <w:t xml:space="preserve">an indication of </w:t>
      </w:r>
      <w:r w:rsidRPr="00296CF8">
        <w:t xml:space="preserve">application layer measurement report/configuration availability. The UE can send </w:t>
      </w:r>
      <w:r w:rsidR="00B71580" w:rsidRPr="00296CF8">
        <w:t xml:space="preserve">to the </w:t>
      </w:r>
      <w:proofErr w:type="spellStart"/>
      <w:r w:rsidR="00B71580" w:rsidRPr="00296CF8">
        <w:t>gNB</w:t>
      </w:r>
      <w:proofErr w:type="spellEnd"/>
      <w:r w:rsidR="00B71580" w:rsidRPr="00296CF8">
        <w:t xml:space="preserve"> the</w:t>
      </w:r>
      <w:r w:rsidRPr="00296CF8">
        <w:t xml:space="preserve"> application layer measurement reports </w:t>
      </w:r>
      <w:r w:rsidR="00B71580" w:rsidRPr="00296CF8">
        <w:lastRenderedPageBreak/>
        <w:t xml:space="preserve">buffered when in RRC_IDLE and/or RRC_INACTIVE state, </w:t>
      </w:r>
      <w:r w:rsidRPr="00296CF8">
        <w:t xml:space="preserve">only when </w:t>
      </w:r>
      <w:r w:rsidR="00B71580" w:rsidRPr="00296CF8">
        <w:t>the UE</w:t>
      </w:r>
      <w:r w:rsidRPr="00296CF8">
        <w:t xml:space="preserve"> has moved to RRC_CONNECTED state due to other reasons.</w:t>
      </w:r>
      <w:r w:rsidR="00B71580" w:rsidRPr="00296CF8">
        <w:t xml:space="preserve"> The UE should not transit from RRC_IDLE or RRC_INACTIVE state to RRC_CONNECTED state for the sole purpose of sending stored application layer measurement reports.</w:t>
      </w:r>
    </w:p>
    <w:p w14:paraId="6AC2F71D" w14:textId="307E24BA" w:rsidR="00E12E8B" w:rsidRPr="00296CF8" w:rsidDel="00287E57" w:rsidRDefault="00674167" w:rsidP="00E12E8B">
      <w:pPr>
        <w:rPr>
          <w:del w:id="9" w:author="Nokia" w:date="2024-08-05T14:07:00Z" w16du:dateUtc="2024-08-05T06:07:00Z"/>
        </w:rPr>
      </w:pPr>
      <w:del w:id="10" w:author="Nokia" w:date="2024-08-05T14:07:00Z" w16du:dateUtc="2024-08-05T06:07:00Z">
        <w:r w:rsidRPr="00296CF8" w:rsidDel="00287E57">
          <w:delText>Upon UE</w:delText>
        </w:r>
        <w:r w:rsidR="00E96F07" w:rsidRPr="00296CF8" w:rsidDel="00287E57">
          <w:delText>'</w:delText>
        </w:r>
        <w:r w:rsidRPr="00296CF8" w:rsidDel="00287E57">
          <w:delText>s transition from RRC_IDLE to RRC_CONNECTED, the gNB serving the UE should ensure that it does not release an already configured signal</w:delText>
        </w:r>
        <w:r w:rsidR="009455B7" w:rsidRPr="00296CF8" w:rsidDel="00287E57">
          <w:delText>l</w:delText>
        </w:r>
        <w:r w:rsidRPr="00296CF8" w:rsidDel="00287E57">
          <w:delText>ing-based QoE measurement configuration for the sake of configuring a new management-based QoE measurement configuration.</w:delText>
        </w:r>
      </w:del>
    </w:p>
    <w:p w14:paraId="2DA17056" w14:textId="4AE90101" w:rsidR="00B71580" w:rsidRPr="00296CF8" w:rsidRDefault="00B71580" w:rsidP="00E12E8B">
      <w:r w:rsidRPr="00296CF8">
        <w:t xml:space="preserve">For the application measurement configurations applicable in RRC_IDLE state (i.e. for MBS broadcast service), the </w:t>
      </w:r>
      <w:proofErr w:type="spellStart"/>
      <w:r w:rsidRPr="00296CF8">
        <w:t>gNB</w:t>
      </w:r>
      <w:proofErr w:type="spellEnd"/>
      <w:r w:rsidRPr="00296CF8">
        <w:t xml:space="preserve"> that configures the </w:t>
      </w:r>
      <w:proofErr w:type="spellStart"/>
      <w:r w:rsidRPr="00296CF8">
        <w:t>QoE</w:t>
      </w:r>
      <w:proofErr w:type="spellEnd"/>
      <w:r w:rsidRPr="00296CF8">
        <w:t xml:space="preserve"> measurement collection also indicates the UE the </w:t>
      </w:r>
      <w:proofErr w:type="spellStart"/>
      <w:r w:rsidRPr="00296CF8">
        <w:t>QoE</w:t>
      </w:r>
      <w:proofErr w:type="spellEnd"/>
      <w:r w:rsidRPr="00296CF8">
        <w:t xml:space="preserve"> reference, MCE ID, service type, area scope, </w:t>
      </w:r>
      <w:proofErr w:type="spellStart"/>
      <w:r w:rsidRPr="00296CF8">
        <w:t>QoE</w:t>
      </w:r>
      <w:proofErr w:type="spellEnd"/>
      <w:r w:rsidRPr="00296CF8">
        <w:t xml:space="preserve"> measurement type (s</w:t>
      </w:r>
      <w:ins w:id="11" w:author="Nokia" w:date="2024-08-05T20:08:00Z" w16du:dateUtc="2024-08-05T12:08:00Z">
        <w:r w:rsidR="008E40D4" w:rsidRPr="008E40D4">
          <w:t>ignalling</w:t>
        </w:r>
      </w:ins>
      <w:r w:rsidRPr="00296CF8">
        <w:t>-based or m</w:t>
      </w:r>
      <w:ins w:id="12" w:author="Nokia" w:date="2024-08-05T20:08:00Z" w16du:dateUtc="2024-08-05T12:08:00Z">
        <w:r w:rsidR="008E40D4">
          <w:t>anagement</w:t>
        </w:r>
      </w:ins>
      <w:r w:rsidRPr="00296CF8">
        <w:t xml:space="preserve">-based measurement), and available </w:t>
      </w:r>
      <w:proofErr w:type="spellStart"/>
      <w:r w:rsidRPr="00296CF8">
        <w:t>RVQoE</w:t>
      </w:r>
      <w:proofErr w:type="spellEnd"/>
      <w:r w:rsidRPr="00296CF8">
        <w:t xml:space="preserve"> metrics, per </w:t>
      </w:r>
      <w:proofErr w:type="spellStart"/>
      <w:r w:rsidRPr="00296CF8">
        <w:t>QoE</w:t>
      </w:r>
      <w:proofErr w:type="spellEnd"/>
      <w:r w:rsidRPr="00296CF8">
        <w:t xml:space="preserve"> reference, the UE stores the received information including the </w:t>
      </w:r>
      <w:proofErr w:type="spellStart"/>
      <w:r w:rsidRPr="00296CF8">
        <w:t>QoE</w:t>
      </w:r>
      <w:proofErr w:type="spellEnd"/>
      <w:r w:rsidRPr="00296CF8">
        <w:t xml:space="preserve"> reference, </w:t>
      </w:r>
      <w:ins w:id="13" w:author="Nokia" w:date="2024-08-05T20:10:00Z" w16du:dateUtc="2024-08-05T12:10:00Z">
        <w:r w:rsidR="005D5A9D" w:rsidRPr="005D5A9D">
          <w:t xml:space="preserve">measurement configuration application layer </w:t>
        </w:r>
      </w:ins>
      <w:del w:id="14" w:author="Nokia" w:date="2024-08-05T20:10:00Z" w16du:dateUtc="2024-08-05T12:10:00Z">
        <w:r w:rsidRPr="00296CF8" w:rsidDel="005D5A9D">
          <w:delText xml:space="preserve">RRC level </w:delText>
        </w:r>
      </w:del>
      <w:r w:rsidRPr="00296CF8">
        <w:t xml:space="preserve">ID, MCE ID, service type, area scope, </w:t>
      </w:r>
      <w:proofErr w:type="spellStart"/>
      <w:r w:rsidRPr="00296CF8">
        <w:t>QoE</w:t>
      </w:r>
      <w:proofErr w:type="spellEnd"/>
      <w:r w:rsidRPr="00296CF8">
        <w:t xml:space="preserve"> measurement type, and available </w:t>
      </w:r>
      <w:proofErr w:type="spellStart"/>
      <w:r w:rsidRPr="00296CF8">
        <w:t>RVQoE</w:t>
      </w:r>
      <w:proofErr w:type="spellEnd"/>
      <w:r w:rsidRPr="00296CF8">
        <w:t xml:space="preserve"> metrics, per </w:t>
      </w:r>
      <w:proofErr w:type="spellStart"/>
      <w:r w:rsidRPr="00296CF8">
        <w:t>QoE</w:t>
      </w:r>
      <w:proofErr w:type="spellEnd"/>
      <w:r w:rsidRPr="00296CF8">
        <w:t xml:space="preserve"> reference when entering RRC_IDLE. Upon UE's transition from RRC_IDLE to RRC_CONNECTED, the UE indicates the stored information to the new serving </w:t>
      </w:r>
      <w:proofErr w:type="spellStart"/>
      <w:r w:rsidRPr="00296CF8">
        <w:t>gNB</w:t>
      </w:r>
      <w:proofErr w:type="spellEnd"/>
      <w:r w:rsidRPr="00296CF8">
        <w:t xml:space="preserve">, and the new serving </w:t>
      </w:r>
      <w:proofErr w:type="spellStart"/>
      <w:r w:rsidRPr="00296CF8">
        <w:t>gNB</w:t>
      </w:r>
      <w:proofErr w:type="spellEnd"/>
      <w:r w:rsidRPr="00296CF8">
        <w:t xml:space="preserve"> can use the information when managing the </w:t>
      </w:r>
      <w:proofErr w:type="spellStart"/>
      <w:r w:rsidRPr="00296CF8">
        <w:t>QoE</w:t>
      </w:r>
      <w:proofErr w:type="spellEnd"/>
      <w:r w:rsidRPr="00296CF8">
        <w:t xml:space="preserve"> configurations including configuring, releasing, updating the </w:t>
      </w:r>
      <w:proofErr w:type="spellStart"/>
      <w:r w:rsidRPr="00296CF8">
        <w:t>QoE</w:t>
      </w:r>
      <w:proofErr w:type="spellEnd"/>
      <w:r w:rsidRPr="00296CF8">
        <w:t xml:space="preserve"> configuration, and receiving and forwarding the </w:t>
      </w:r>
      <w:proofErr w:type="spellStart"/>
      <w:r w:rsidRPr="00296CF8">
        <w:t>QoE</w:t>
      </w:r>
      <w:proofErr w:type="spellEnd"/>
      <w:r w:rsidRPr="00296CF8">
        <w:t xml:space="preserve"> reports buffered in RRC_IDLE.</w:t>
      </w:r>
    </w:p>
    <w:p w14:paraId="34090494" w14:textId="71D19453" w:rsidR="00E12E8B" w:rsidRPr="00296CF8" w:rsidRDefault="00E12E8B" w:rsidP="00E12E8B">
      <w:pPr>
        <w:pStyle w:val="Heading2"/>
      </w:pPr>
      <w:bookmarkStart w:id="15" w:name="_Toc171672502"/>
      <w:r w:rsidRPr="00296CF8">
        <w:t>21.3</w:t>
      </w:r>
      <w:r w:rsidRPr="00296CF8">
        <w:tab/>
      </w:r>
      <w:proofErr w:type="spellStart"/>
      <w:r w:rsidRPr="00296CF8">
        <w:t>QoE</w:t>
      </w:r>
      <w:proofErr w:type="spellEnd"/>
      <w:r w:rsidRPr="00296CF8">
        <w:t xml:space="preserve"> Measurement Continuity for Mobility</w:t>
      </w:r>
      <w:bookmarkEnd w:id="15"/>
    </w:p>
    <w:p w14:paraId="59016D4B" w14:textId="1C47769A" w:rsidR="00E12E8B" w:rsidRPr="00296CF8" w:rsidRDefault="00E12E8B" w:rsidP="00E12E8B">
      <w:proofErr w:type="spellStart"/>
      <w:r w:rsidRPr="00296CF8">
        <w:t>QoE</w:t>
      </w:r>
      <w:proofErr w:type="spellEnd"/>
      <w:r w:rsidRPr="00296CF8">
        <w:t xml:space="preserve"> </w:t>
      </w:r>
      <w:r w:rsidR="002E1BB5" w:rsidRPr="00296CF8">
        <w:t>m</w:t>
      </w:r>
      <w:r w:rsidRPr="00296CF8">
        <w:t xml:space="preserve">easurement </w:t>
      </w:r>
      <w:r w:rsidR="002E1BB5" w:rsidRPr="00296CF8">
        <w:t>c</w:t>
      </w:r>
      <w:r w:rsidRPr="00296CF8">
        <w:t>ollection continuity for intra-system intra-RAT</w:t>
      </w:r>
      <w:r w:rsidR="00B71580" w:rsidRPr="00296CF8">
        <w:rPr>
          <w:rFonts w:eastAsia="宋体"/>
        </w:rPr>
        <w:t>/</w:t>
      </w:r>
      <w:r w:rsidR="00B71580" w:rsidRPr="00296CF8">
        <w:t>inter-RAT</w:t>
      </w:r>
      <w:r w:rsidRPr="00296CF8">
        <w:t xml:space="preserve"> </w:t>
      </w:r>
      <w:r w:rsidR="00674167" w:rsidRPr="00296CF8">
        <w:t xml:space="preserve">handover </w:t>
      </w:r>
      <w:r w:rsidRPr="00296CF8">
        <w:t xml:space="preserve">is supported, with the Area Scope parameters configured by the OAM, where the network is responsible for keeping track of whether the UE is inside or outside the </w:t>
      </w:r>
      <w:r w:rsidR="0053632D" w:rsidRPr="00296CF8">
        <w:t>a</w:t>
      </w:r>
      <w:r w:rsidRPr="00296CF8">
        <w:t xml:space="preserve">rea </w:t>
      </w:r>
      <w:r w:rsidR="0053632D" w:rsidRPr="00296CF8">
        <w:t>s</w:t>
      </w:r>
      <w:r w:rsidRPr="00296CF8">
        <w:t>cope. A UE continue</w:t>
      </w:r>
      <w:r w:rsidR="002E1BB5" w:rsidRPr="00296CF8">
        <w:t>s</w:t>
      </w:r>
      <w:r w:rsidRPr="00296CF8">
        <w:t xml:space="preserve"> an ongoing </w:t>
      </w:r>
      <w:proofErr w:type="spellStart"/>
      <w:r w:rsidR="004E4876" w:rsidRPr="00296CF8">
        <w:t>QoE</w:t>
      </w:r>
      <w:proofErr w:type="spellEnd"/>
      <w:r w:rsidR="004E4876" w:rsidRPr="00296CF8">
        <w:t xml:space="preserve"> </w:t>
      </w:r>
      <w:r w:rsidRPr="00296CF8">
        <w:t xml:space="preserve">measurement even if it leaves the </w:t>
      </w:r>
      <w:r w:rsidR="0053632D" w:rsidRPr="00296CF8">
        <w:t>a</w:t>
      </w:r>
      <w:r w:rsidRPr="00296CF8">
        <w:t xml:space="preserve">rea </w:t>
      </w:r>
      <w:r w:rsidR="0053632D" w:rsidRPr="00296CF8">
        <w:t>s</w:t>
      </w:r>
      <w:r w:rsidRPr="00296CF8">
        <w:t xml:space="preserve">cope, unless the network indicates to the UE to release the </w:t>
      </w:r>
      <w:r w:rsidR="0053632D" w:rsidRPr="00296CF8">
        <w:rPr>
          <w:rFonts w:eastAsia="宋体"/>
        </w:rPr>
        <w:t>application layer</w:t>
      </w:r>
      <w:r w:rsidR="0053632D" w:rsidRPr="00296CF8">
        <w:t xml:space="preserve"> measurement</w:t>
      </w:r>
      <w:r w:rsidRPr="00296CF8">
        <w:t xml:space="preserve"> configuration.</w:t>
      </w:r>
    </w:p>
    <w:p w14:paraId="26CAB3AF" w14:textId="6AC9CDAC" w:rsidR="00E12E8B" w:rsidRPr="00296CF8" w:rsidRDefault="00E12E8B" w:rsidP="00E12E8B">
      <w:r w:rsidRPr="00296CF8">
        <w:t xml:space="preserve">For </w:t>
      </w:r>
      <w:r w:rsidR="00674167" w:rsidRPr="00296CF8">
        <w:t>handover</w:t>
      </w:r>
      <w:r w:rsidRPr="00296CF8">
        <w:t xml:space="preserve">, the source </w:t>
      </w:r>
      <w:proofErr w:type="spellStart"/>
      <w:r w:rsidR="002E1BB5" w:rsidRPr="00296CF8">
        <w:t>gNB</w:t>
      </w:r>
      <w:proofErr w:type="spellEnd"/>
      <w:r w:rsidRPr="00296CF8">
        <w:t xml:space="preserve"> may transmit the </w:t>
      </w:r>
      <w:r w:rsidR="0053632D" w:rsidRPr="00296CF8">
        <w:t>information related to one or more application layer measurement configurations</w:t>
      </w:r>
      <w:r w:rsidRPr="00296CF8">
        <w:t xml:space="preserve"> of </w:t>
      </w:r>
      <w:r w:rsidR="0053632D" w:rsidRPr="00296CF8">
        <w:t>the</w:t>
      </w:r>
      <w:r w:rsidRPr="00296CF8">
        <w:t xml:space="preserve"> UE to the target </w:t>
      </w:r>
      <w:proofErr w:type="spellStart"/>
      <w:r w:rsidR="002E1BB5" w:rsidRPr="00296CF8">
        <w:t>gNB</w:t>
      </w:r>
      <w:proofErr w:type="spellEnd"/>
      <w:r w:rsidRPr="00296CF8">
        <w:t xml:space="preserve"> via </w:t>
      </w:r>
      <w:proofErr w:type="spellStart"/>
      <w:r w:rsidRPr="00296CF8">
        <w:t>XnAP</w:t>
      </w:r>
      <w:proofErr w:type="spellEnd"/>
      <w:r w:rsidRPr="00296CF8">
        <w:t xml:space="preserve"> or NGAP. For signa</w:t>
      </w:r>
      <w:r w:rsidR="00EB2A7D" w:rsidRPr="00296CF8">
        <w:t>l</w:t>
      </w:r>
      <w:r w:rsidRPr="00296CF8">
        <w:t xml:space="preserve">ling-based </w:t>
      </w:r>
      <w:proofErr w:type="spellStart"/>
      <w:r w:rsidRPr="00296CF8">
        <w:t>QoE</w:t>
      </w:r>
      <w:proofErr w:type="spellEnd"/>
      <w:r w:rsidRPr="00296CF8">
        <w:t xml:space="preserve">, </w:t>
      </w:r>
      <w:r w:rsidR="004E4876" w:rsidRPr="00296CF8">
        <w:t>the service type</w:t>
      </w:r>
      <w:r w:rsidR="0053632D" w:rsidRPr="00296CF8">
        <w:rPr>
          <w:rFonts w:eastAsia="宋体"/>
        </w:rPr>
        <w:t xml:space="preserve"> indication</w:t>
      </w:r>
      <w:r w:rsidR="004E4876" w:rsidRPr="00296CF8">
        <w:t xml:space="preserve">, </w:t>
      </w:r>
      <w:r w:rsidR="00B71580" w:rsidRPr="00296CF8">
        <w:t xml:space="preserve">the </w:t>
      </w:r>
      <w:proofErr w:type="spellStart"/>
      <w:r w:rsidRPr="00296CF8">
        <w:t>QoE</w:t>
      </w:r>
      <w:proofErr w:type="spellEnd"/>
      <w:r w:rsidRPr="00296CF8">
        <w:t xml:space="preserve"> </w:t>
      </w:r>
      <w:r w:rsidR="004E4876" w:rsidRPr="00296CF8">
        <w:t>r</w:t>
      </w:r>
      <w:r w:rsidRPr="00296CF8">
        <w:t xml:space="preserve">eference, </w:t>
      </w:r>
      <w:r w:rsidR="0053632D" w:rsidRPr="00296CF8">
        <w:t xml:space="preserve">and, optionally, the </w:t>
      </w:r>
      <w:r w:rsidR="004B1364" w:rsidRPr="00296CF8">
        <w:t xml:space="preserve">container for application layer measurement configuration, </w:t>
      </w:r>
      <w:r w:rsidRPr="00296CF8">
        <w:t xml:space="preserve">MCE IP </w:t>
      </w:r>
      <w:r w:rsidR="004E4876" w:rsidRPr="00296CF8">
        <w:t>a</w:t>
      </w:r>
      <w:r w:rsidRPr="00296CF8">
        <w:t xml:space="preserve">ddress, </w:t>
      </w:r>
      <w:r w:rsidR="004E4876" w:rsidRPr="00296CF8">
        <w:t>m</w:t>
      </w:r>
      <w:r w:rsidRPr="00296CF8">
        <w:t xml:space="preserve">easurement </w:t>
      </w:r>
      <w:r w:rsidR="004E4876" w:rsidRPr="00296CF8">
        <w:t>c</w:t>
      </w:r>
      <w:r w:rsidRPr="00296CF8">
        <w:t xml:space="preserve">onfiguration </w:t>
      </w:r>
      <w:r w:rsidR="004E4876" w:rsidRPr="00296CF8">
        <w:t>a</w:t>
      </w:r>
      <w:r w:rsidRPr="00296CF8">
        <w:t xml:space="preserve">pplication layer </w:t>
      </w:r>
      <w:r w:rsidR="0053632D" w:rsidRPr="00296CF8">
        <w:t>ID</w:t>
      </w:r>
      <w:r w:rsidRPr="00296CF8">
        <w:t xml:space="preserve">, MDT </w:t>
      </w:r>
      <w:r w:rsidR="004E4876" w:rsidRPr="00296CF8">
        <w:t>a</w:t>
      </w:r>
      <w:r w:rsidRPr="00296CF8">
        <w:t xml:space="preserve">lignment </w:t>
      </w:r>
      <w:r w:rsidR="004E4876" w:rsidRPr="00296CF8">
        <w:t>i</w:t>
      </w:r>
      <w:r w:rsidRPr="00296CF8">
        <w:t xml:space="preserve">nformation, </w:t>
      </w:r>
      <w:r w:rsidR="004E4876" w:rsidRPr="00296CF8">
        <w:t>a</w:t>
      </w:r>
      <w:r w:rsidRPr="00296CF8">
        <w:t xml:space="preserve">rea </w:t>
      </w:r>
      <w:r w:rsidR="004E4876" w:rsidRPr="00296CF8">
        <w:t>s</w:t>
      </w:r>
      <w:r w:rsidRPr="00296CF8">
        <w:t xml:space="preserve">cope, </w:t>
      </w:r>
      <w:r w:rsidR="004E4876" w:rsidRPr="00296CF8">
        <w:t>s</w:t>
      </w:r>
      <w:r w:rsidRPr="00296CF8">
        <w:t xml:space="preserve">lice </w:t>
      </w:r>
      <w:r w:rsidR="004E4876" w:rsidRPr="00296CF8">
        <w:t>support list for QMC</w:t>
      </w:r>
      <w:r w:rsidR="0053632D" w:rsidRPr="00296CF8">
        <w:rPr>
          <w:rFonts w:eastAsia="宋体"/>
        </w:rPr>
        <w:t xml:space="preserve">, available RAN visible </w:t>
      </w:r>
      <w:proofErr w:type="spellStart"/>
      <w:r w:rsidR="0053632D" w:rsidRPr="00296CF8">
        <w:rPr>
          <w:rFonts w:eastAsia="宋体"/>
        </w:rPr>
        <w:t>QoE</w:t>
      </w:r>
      <w:proofErr w:type="spellEnd"/>
      <w:r w:rsidR="0053632D" w:rsidRPr="00296CF8">
        <w:rPr>
          <w:rFonts w:eastAsia="宋体"/>
        </w:rPr>
        <w:t xml:space="preserve"> metrics</w:t>
      </w:r>
      <w:r w:rsidR="004B1364" w:rsidRPr="00296CF8">
        <w:rPr>
          <w:rFonts w:eastAsia="宋体"/>
        </w:rPr>
        <w:t>,</w:t>
      </w:r>
      <w:r w:rsidRPr="00296CF8">
        <w:t xml:space="preserve"> </w:t>
      </w:r>
      <w:proofErr w:type="spellStart"/>
      <w:r w:rsidR="004B1364" w:rsidRPr="00296CF8">
        <w:t>QoE</w:t>
      </w:r>
      <w:proofErr w:type="spellEnd"/>
      <w:r w:rsidR="004B1364" w:rsidRPr="00296CF8">
        <w:t xml:space="preserve"> </w:t>
      </w:r>
      <w:r w:rsidR="004E4876" w:rsidRPr="00296CF8">
        <w:t>m</w:t>
      </w:r>
      <w:r w:rsidRPr="00296CF8">
        <w:t xml:space="preserve">easurement </w:t>
      </w:r>
      <w:r w:rsidR="004E4876" w:rsidRPr="00296CF8">
        <w:t>s</w:t>
      </w:r>
      <w:r w:rsidRPr="00296CF8">
        <w:t>tatus</w:t>
      </w:r>
      <w:r w:rsidR="004B1364" w:rsidRPr="00296CF8">
        <w:t xml:space="preserve">, MBS communication service type, and assistance information for </w:t>
      </w:r>
      <w:proofErr w:type="spellStart"/>
      <w:r w:rsidR="004B1364" w:rsidRPr="00296CF8">
        <w:t>QoE</w:t>
      </w:r>
      <w:proofErr w:type="spellEnd"/>
      <w:r w:rsidR="004B1364" w:rsidRPr="00296CF8">
        <w:t xml:space="preserve"> measurement</w:t>
      </w:r>
      <w:r w:rsidRPr="00296CF8">
        <w:t xml:space="preserve"> are passed to the target </w:t>
      </w:r>
      <w:proofErr w:type="spellStart"/>
      <w:r w:rsidR="004E4876" w:rsidRPr="00296CF8">
        <w:t>gNB</w:t>
      </w:r>
      <w:proofErr w:type="spellEnd"/>
      <w:r w:rsidRPr="00296CF8">
        <w:t xml:space="preserve">. For management-based </w:t>
      </w:r>
      <w:proofErr w:type="spellStart"/>
      <w:r w:rsidRPr="00296CF8">
        <w:t>QoE</w:t>
      </w:r>
      <w:proofErr w:type="spellEnd"/>
      <w:r w:rsidRPr="00296CF8">
        <w:t xml:space="preserve">, </w:t>
      </w:r>
      <w:r w:rsidR="004E4876" w:rsidRPr="00296CF8">
        <w:t xml:space="preserve">the </w:t>
      </w:r>
      <w:proofErr w:type="spellStart"/>
      <w:r w:rsidR="004B1364" w:rsidRPr="00296CF8">
        <w:t>QoE</w:t>
      </w:r>
      <w:proofErr w:type="spellEnd"/>
      <w:r w:rsidR="004B1364" w:rsidRPr="00296CF8">
        <w:t xml:space="preserve"> reference, </w:t>
      </w:r>
      <w:r w:rsidR="004E4876" w:rsidRPr="00296CF8">
        <w:t>service type</w:t>
      </w:r>
      <w:r w:rsidR="0053632D" w:rsidRPr="00296CF8">
        <w:rPr>
          <w:rFonts w:eastAsia="宋体"/>
        </w:rPr>
        <w:t xml:space="preserve"> indication</w:t>
      </w:r>
      <w:r w:rsidR="004E4876" w:rsidRPr="00296CF8">
        <w:t>,</w:t>
      </w:r>
      <w:r w:rsidR="004B1364" w:rsidRPr="00296CF8">
        <w:t xml:space="preserve"> and, optionally, the</w:t>
      </w:r>
      <w:r w:rsidR="004E4876" w:rsidRPr="00296CF8">
        <w:t xml:space="preserve"> m</w:t>
      </w:r>
      <w:r w:rsidRPr="00296CF8">
        <w:t xml:space="preserve">easurement </w:t>
      </w:r>
      <w:r w:rsidR="004E4876" w:rsidRPr="00296CF8">
        <w:t>c</w:t>
      </w:r>
      <w:r w:rsidRPr="00296CF8">
        <w:t xml:space="preserve">onfiguration </w:t>
      </w:r>
      <w:r w:rsidR="004E4876" w:rsidRPr="00296CF8">
        <w:t>a</w:t>
      </w:r>
      <w:r w:rsidRPr="00296CF8">
        <w:t xml:space="preserve">pplication </w:t>
      </w:r>
      <w:r w:rsidR="004E4876" w:rsidRPr="00296CF8">
        <w:t>l</w:t>
      </w:r>
      <w:r w:rsidRPr="00296CF8">
        <w:t xml:space="preserve">ayer </w:t>
      </w:r>
      <w:r w:rsidR="0053632D" w:rsidRPr="00296CF8">
        <w:t>ID</w:t>
      </w:r>
      <w:r w:rsidRPr="00296CF8">
        <w:t xml:space="preserve">, </w:t>
      </w:r>
      <w:r w:rsidR="0053632D" w:rsidRPr="00296CF8">
        <w:t xml:space="preserve">the </w:t>
      </w:r>
      <w:r w:rsidRPr="00296CF8">
        <w:t xml:space="preserve">MCE IP </w:t>
      </w:r>
      <w:r w:rsidR="004E4876" w:rsidRPr="00296CF8">
        <w:t>a</w:t>
      </w:r>
      <w:r w:rsidRPr="00296CF8">
        <w:t>ddress</w:t>
      </w:r>
      <w:r w:rsidR="004B1364" w:rsidRPr="00296CF8">
        <w:t xml:space="preserve">, area scope, slice support list for QMC, MBS communication service type, assistance information for </w:t>
      </w:r>
      <w:proofErr w:type="spellStart"/>
      <w:r w:rsidR="004B1364" w:rsidRPr="00296CF8">
        <w:t>QoE</w:t>
      </w:r>
      <w:proofErr w:type="spellEnd"/>
      <w:r w:rsidR="004B1364" w:rsidRPr="00296CF8">
        <w:t xml:space="preserve"> measurement</w:t>
      </w:r>
      <w:r w:rsidRPr="00296CF8">
        <w:t xml:space="preserve"> and </w:t>
      </w:r>
      <w:proofErr w:type="spellStart"/>
      <w:r w:rsidR="004E4876" w:rsidRPr="00296CF8">
        <w:t>QoE</w:t>
      </w:r>
      <w:proofErr w:type="spellEnd"/>
      <w:r w:rsidR="004E4876" w:rsidRPr="00296CF8">
        <w:t xml:space="preserve"> m</w:t>
      </w:r>
      <w:r w:rsidRPr="00296CF8">
        <w:t xml:space="preserve">easurement </w:t>
      </w:r>
      <w:r w:rsidR="004B1364" w:rsidRPr="00296CF8">
        <w:t xml:space="preserve">session </w:t>
      </w:r>
      <w:r w:rsidR="004E4876" w:rsidRPr="00296CF8">
        <w:t>s</w:t>
      </w:r>
      <w:r w:rsidRPr="00296CF8">
        <w:t xml:space="preserve">tatus are passed to the target </w:t>
      </w:r>
      <w:proofErr w:type="spellStart"/>
      <w:r w:rsidR="004E4876" w:rsidRPr="00296CF8">
        <w:t>gNB</w:t>
      </w:r>
      <w:proofErr w:type="spellEnd"/>
      <w:r w:rsidRPr="00296CF8">
        <w:t xml:space="preserve">. For RRC_INACTIVE state mobility, </w:t>
      </w:r>
      <w:proofErr w:type="spellStart"/>
      <w:r w:rsidRPr="00296CF8">
        <w:t>QoE</w:t>
      </w:r>
      <w:proofErr w:type="spellEnd"/>
      <w:r w:rsidRPr="00296CF8">
        <w:t xml:space="preserve"> measurement configuration(s) of a specific UE can be </w:t>
      </w:r>
      <w:r w:rsidR="004E4876" w:rsidRPr="00296CF8">
        <w:t xml:space="preserve">retrieved </w:t>
      </w:r>
      <w:r w:rsidRPr="00296CF8">
        <w:t xml:space="preserve">from the </w:t>
      </w:r>
      <w:proofErr w:type="spellStart"/>
      <w:r w:rsidR="004E4876" w:rsidRPr="00296CF8">
        <w:t>gNB</w:t>
      </w:r>
      <w:proofErr w:type="spellEnd"/>
      <w:r w:rsidR="004E4876" w:rsidRPr="00296CF8">
        <w:t xml:space="preserve"> </w:t>
      </w:r>
      <w:r w:rsidRPr="00296CF8">
        <w:t xml:space="preserve">hosting the UE context when </w:t>
      </w:r>
      <w:r w:rsidR="004B1364" w:rsidRPr="00296CF8">
        <w:t>the UE</w:t>
      </w:r>
      <w:r w:rsidRPr="00296CF8">
        <w:t xml:space="preserve"> resumes to </w:t>
      </w:r>
      <w:r w:rsidR="004E4876" w:rsidRPr="00296CF8">
        <w:t xml:space="preserve">the </w:t>
      </w:r>
      <w:r w:rsidRPr="00296CF8">
        <w:t>RRC_CONNECTED state.</w:t>
      </w:r>
    </w:p>
    <w:p w14:paraId="4BD9D6EB" w14:textId="5AE4223D" w:rsidR="00674167" w:rsidRDefault="00E12E8B" w:rsidP="00674167">
      <w:pPr>
        <w:rPr>
          <w:ins w:id="16" w:author="Nokia" w:date="2024-08-05T14:27:00Z" w16du:dateUtc="2024-08-05T06:27:00Z"/>
        </w:rPr>
      </w:pPr>
      <w:r w:rsidRPr="00296CF8">
        <w:t>For signalling</w:t>
      </w:r>
      <w:r w:rsidR="0053632D" w:rsidRPr="00296CF8">
        <w:t>-</w:t>
      </w:r>
      <w:r w:rsidRPr="00296CF8">
        <w:t xml:space="preserve">based </w:t>
      </w:r>
      <w:proofErr w:type="spellStart"/>
      <w:r w:rsidRPr="00296CF8">
        <w:t>QoE</w:t>
      </w:r>
      <w:proofErr w:type="spellEnd"/>
      <w:r w:rsidRPr="00296CF8">
        <w:t xml:space="preserve">, at handover to a target </w:t>
      </w:r>
      <w:proofErr w:type="spellStart"/>
      <w:r w:rsidRPr="00296CF8">
        <w:t>gNB</w:t>
      </w:r>
      <w:proofErr w:type="spellEnd"/>
      <w:r w:rsidRPr="00296CF8">
        <w:t xml:space="preserve"> </w:t>
      </w:r>
      <w:r w:rsidR="002E1BB5" w:rsidRPr="00296CF8">
        <w:t xml:space="preserve">that </w:t>
      </w:r>
      <w:r w:rsidRPr="00296CF8">
        <w:t xml:space="preserve">supports </w:t>
      </w:r>
      <w:proofErr w:type="spellStart"/>
      <w:r w:rsidRPr="00296CF8">
        <w:t>QoE</w:t>
      </w:r>
      <w:proofErr w:type="spellEnd"/>
      <w:r w:rsidR="0053632D" w:rsidRPr="00296CF8">
        <w:t xml:space="preserve"> measurement collection</w:t>
      </w:r>
      <w:r w:rsidRPr="00296CF8">
        <w:t xml:space="preserve">, the target </w:t>
      </w:r>
      <w:proofErr w:type="spellStart"/>
      <w:r w:rsidRPr="00296CF8">
        <w:t>gNB</w:t>
      </w:r>
      <w:proofErr w:type="spellEnd"/>
      <w:r w:rsidRPr="00296CF8">
        <w:t xml:space="preserve"> decides which </w:t>
      </w:r>
      <w:r w:rsidR="002E1BB5" w:rsidRPr="00296CF8">
        <w:t xml:space="preserve">of the </w:t>
      </w:r>
      <w:r w:rsidRPr="00296CF8">
        <w:t xml:space="preserve">application layer measurement configurations </w:t>
      </w:r>
      <w:r w:rsidR="002E1BB5" w:rsidRPr="00296CF8">
        <w:t>should be</w:t>
      </w:r>
      <w:r w:rsidRPr="00296CF8">
        <w:t xml:space="preserve"> kep</w:t>
      </w:r>
      <w:r w:rsidR="002E1BB5" w:rsidRPr="00296CF8">
        <w:t>t</w:t>
      </w:r>
      <w:r w:rsidRPr="00296CF8">
        <w:t xml:space="preserve"> </w:t>
      </w:r>
      <w:r w:rsidR="004B1364" w:rsidRPr="00296CF8">
        <w:t>and which should be</w:t>
      </w:r>
      <w:r w:rsidRPr="00296CF8">
        <w:t xml:space="preserve"> release</w:t>
      </w:r>
      <w:r w:rsidR="002E1BB5" w:rsidRPr="00296CF8">
        <w:t>d</w:t>
      </w:r>
      <w:r w:rsidRPr="00296CF8">
        <w:t>, e.g.</w:t>
      </w:r>
      <w:r w:rsidR="0053632D" w:rsidRPr="00296CF8">
        <w:t>,</w:t>
      </w:r>
      <w:r w:rsidRPr="00296CF8">
        <w:t xml:space="preserve"> based on application layer measurement configuration information received from the source </w:t>
      </w:r>
      <w:proofErr w:type="spellStart"/>
      <w:r w:rsidRPr="00296CF8">
        <w:t>gNB</w:t>
      </w:r>
      <w:proofErr w:type="spellEnd"/>
      <w:r w:rsidRPr="00296CF8">
        <w:t xml:space="preserve"> in </w:t>
      </w:r>
      <w:proofErr w:type="spellStart"/>
      <w:r w:rsidRPr="00296CF8">
        <w:t>Xn</w:t>
      </w:r>
      <w:proofErr w:type="spellEnd"/>
      <w:r w:rsidRPr="00296CF8">
        <w:t>/NG signalling.</w:t>
      </w:r>
    </w:p>
    <w:p w14:paraId="7DF176E1" w14:textId="2AF5415A" w:rsidR="00E513F6" w:rsidRPr="00296CF8" w:rsidRDefault="00E513F6" w:rsidP="00674167">
      <w:ins w:id="17" w:author="Nokia" w:date="2024-08-05T14:27:00Z" w16du:dateUtc="2024-08-05T06:27:00Z">
        <w:r>
          <w:t>W</w:t>
        </w:r>
        <w:r w:rsidRPr="00296CF8">
          <w:t xml:space="preserve">hen </w:t>
        </w:r>
      </w:ins>
      <w:ins w:id="18" w:author="Nokia" w:date="2024-08-05T14:30:00Z" w16du:dateUtc="2024-08-05T06:30:00Z">
        <w:r>
          <w:t>the UE</w:t>
        </w:r>
      </w:ins>
      <w:ins w:id="19" w:author="Nokia" w:date="2024-08-05T14:27:00Z" w16du:dateUtc="2024-08-05T06:27:00Z">
        <w:r w:rsidRPr="00296CF8">
          <w:t xml:space="preserve"> is handed over to a target that does not support QMC,</w:t>
        </w:r>
      </w:ins>
      <w:ins w:id="20" w:author="Nokia" w:date="2024-08-05T14:30:00Z" w16du:dateUtc="2024-08-05T06:30:00Z">
        <w:r>
          <w:t xml:space="preserve"> </w:t>
        </w:r>
        <w:r w:rsidRPr="00296CF8">
          <w:t xml:space="preserve">the UE releases all </w:t>
        </w:r>
        <w:r>
          <w:t xml:space="preserve">configured </w:t>
        </w:r>
        <w:r w:rsidRPr="00296CF8">
          <w:t>application layer measurement configurations.</w:t>
        </w:r>
      </w:ins>
    </w:p>
    <w:p w14:paraId="7F16C76A" w14:textId="09A8A377" w:rsidR="00674167" w:rsidRPr="00296CF8" w:rsidRDefault="00674167" w:rsidP="00674167">
      <w:r w:rsidRPr="00296CF8">
        <w:t xml:space="preserve">The continuity of </w:t>
      </w:r>
      <w:proofErr w:type="spellStart"/>
      <w:r w:rsidRPr="00296CF8">
        <w:t>QoE</w:t>
      </w:r>
      <w:proofErr w:type="spellEnd"/>
      <w:r w:rsidRPr="00296CF8">
        <w:t xml:space="preserve"> measurement configuration and reporting in NR-DC scenario is supported as specified in TS 37.340 [21].</w:t>
      </w:r>
    </w:p>
    <w:p w14:paraId="066A95DA" w14:textId="2DED16B1" w:rsidR="00674167" w:rsidRPr="00296CF8" w:rsidRDefault="00674167" w:rsidP="00674167">
      <w:proofErr w:type="spellStart"/>
      <w:r w:rsidRPr="00296CF8">
        <w:t>QoE</w:t>
      </w:r>
      <w:proofErr w:type="spellEnd"/>
      <w:r w:rsidRPr="00296CF8">
        <w:t xml:space="preserve"> measurement collection continuity for intra-system inter-RAT handover</w:t>
      </w:r>
      <w:r w:rsidRPr="00296CF8">
        <w:rPr>
          <w:rFonts w:eastAsia="宋体"/>
        </w:rPr>
        <w:t xml:space="preserve"> </w:t>
      </w:r>
      <w:r w:rsidRPr="00296CF8">
        <w:t xml:space="preserve">is supported. For </w:t>
      </w:r>
      <w:r w:rsidR="004B1364" w:rsidRPr="00296CF8">
        <w:t xml:space="preserve">a </w:t>
      </w:r>
      <w:r w:rsidRPr="00296CF8">
        <w:t xml:space="preserve">handover from </w:t>
      </w:r>
      <w:r w:rsidR="004B1364" w:rsidRPr="00296CF8">
        <w:t xml:space="preserve">a source </w:t>
      </w:r>
      <w:proofErr w:type="spellStart"/>
      <w:r w:rsidR="004B1364" w:rsidRPr="00296CF8">
        <w:t>gNB</w:t>
      </w:r>
      <w:proofErr w:type="spellEnd"/>
      <w:r w:rsidR="004B1364" w:rsidRPr="00296CF8">
        <w:t xml:space="preserve"> to a target ng-</w:t>
      </w:r>
      <w:proofErr w:type="spellStart"/>
      <w:r w:rsidR="004B1364" w:rsidRPr="00296CF8">
        <w:t>eNB</w:t>
      </w:r>
      <w:proofErr w:type="spellEnd"/>
      <w:r w:rsidRPr="00296CF8">
        <w:t xml:space="preserve">, </w:t>
      </w:r>
      <w:r w:rsidR="004B1364" w:rsidRPr="00296CF8">
        <w:t xml:space="preserve">measurements continuity for </w:t>
      </w:r>
      <w:r w:rsidRPr="00296CF8">
        <w:t xml:space="preserve">only one </w:t>
      </w:r>
      <w:proofErr w:type="spellStart"/>
      <w:r w:rsidRPr="00296CF8">
        <w:t>QoE</w:t>
      </w:r>
      <w:proofErr w:type="spellEnd"/>
      <w:r w:rsidRPr="00296CF8">
        <w:t xml:space="preserve"> measurement </w:t>
      </w:r>
      <w:r w:rsidR="004B1364" w:rsidRPr="00296CF8">
        <w:t xml:space="preserve">configuration </w:t>
      </w:r>
      <w:r w:rsidRPr="00296CF8">
        <w:t xml:space="preserve">can be </w:t>
      </w:r>
      <w:r w:rsidR="004B1364" w:rsidRPr="00296CF8">
        <w:t xml:space="preserve">supported </w:t>
      </w:r>
      <w:r w:rsidRPr="00296CF8">
        <w:t xml:space="preserve">when the UE connects to the target </w:t>
      </w:r>
      <w:r w:rsidR="004B1364" w:rsidRPr="00296CF8">
        <w:t>ng-</w:t>
      </w:r>
      <w:proofErr w:type="spellStart"/>
      <w:r w:rsidR="004B1364" w:rsidRPr="00296CF8">
        <w:t>eNB</w:t>
      </w:r>
      <w:proofErr w:type="spellEnd"/>
      <w:r w:rsidRPr="00296CF8">
        <w:t xml:space="preserve">. The source </w:t>
      </w:r>
      <w:proofErr w:type="spellStart"/>
      <w:r w:rsidRPr="00296CF8">
        <w:t>gNB</w:t>
      </w:r>
      <w:proofErr w:type="spellEnd"/>
      <w:r w:rsidRPr="00296CF8">
        <w:t xml:space="preserve"> decides which </w:t>
      </w:r>
      <w:proofErr w:type="spellStart"/>
      <w:r w:rsidRPr="00296CF8">
        <w:t>QoE</w:t>
      </w:r>
      <w:proofErr w:type="spellEnd"/>
      <w:r w:rsidRPr="00296CF8">
        <w:t xml:space="preserve"> measurement to keep and sends the information about this </w:t>
      </w:r>
      <w:proofErr w:type="spellStart"/>
      <w:r w:rsidRPr="00296CF8">
        <w:t>QoE</w:t>
      </w:r>
      <w:proofErr w:type="spellEnd"/>
      <w:r w:rsidRPr="00296CF8">
        <w:t xml:space="preserve"> measurement to the target ng-</w:t>
      </w:r>
      <w:proofErr w:type="spellStart"/>
      <w:r w:rsidRPr="00296CF8">
        <w:t>eNB</w:t>
      </w:r>
      <w:proofErr w:type="spellEnd"/>
      <w:r w:rsidRPr="00296CF8">
        <w:t>.</w:t>
      </w:r>
    </w:p>
    <w:p w14:paraId="420370B0" w14:textId="440CFADB" w:rsidR="00674167" w:rsidRPr="00296CF8" w:rsidRDefault="00674167" w:rsidP="00674167">
      <w:r w:rsidRPr="00296CF8">
        <w:t xml:space="preserve">For intra-5GC handover from </w:t>
      </w:r>
      <w:r w:rsidR="004B1364" w:rsidRPr="00296CF8">
        <w:t>a source ng-</w:t>
      </w:r>
      <w:proofErr w:type="spellStart"/>
      <w:r w:rsidR="004B1364" w:rsidRPr="00296CF8">
        <w:t>eNB</w:t>
      </w:r>
      <w:proofErr w:type="spellEnd"/>
      <w:r w:rsidR="004B1364" w:rsidRPr="00296CF8">
        <w:t xml:space="preserve"> to a target </w:t>
      </w:r>
      <w:proofErr w:type="spellStart"/>
      <w:r w:rsidR="004B1364" w:rsidRPr="00296CF8">
        <w:t>gNB</w:t>
      </w:r>
      <w:proofErr w:type="spellEnd"/>
      <w:r w:rsidRPr="00296CF8">
        <w:t xml:space="preserve">, the UE releases </w:t>
      </w:r>
      <w:r w:rsidR="004B1364" w:rsidRPr="00296CF8">
        <w:t>all</w:t>
      </w:r>
      <w:r w:rsidR="004B1364" w:rsidRPr="00296CF8" w:rsidDel="004B1364">
        <w:t xml:space="preserve"> </w:t>
      </w:r>
      <w:r w:rsidRPr="00296CF8">
        <w:t xml:space="preserve">LTE </w:t>
      </w:r>
      <w:proofErr w:type="spellStart"/>
      <w:r w:rsidRPr="00296CF8">
        <w:t>QoE</w:t>
      </w:r>
      <w:proofErr w:type="spellEnd"/>
      <w:r w:rsidRPr="00296CF8">
        <w:t xml:space="preserve"> configuration</w:t>
      </w:r>
      <w:r w:rsidR="004B1364" w:rsidRPr="00296CF8">
        <w:t>s and it</w:t>
      </w:r>
      <w:r w:rsidRPr="00296CF8">
        <w:t xml:space="preserve"> applies </w:t>
      </w:r>
      <w:r w:rsidR="004B1364" w:rsidRPr="00296CF8">
        <w:t xml:space="preserve">the </w:t>
      </w:r>
      <w:r w:rsidRPr="00296CF8">
        <w:t xml:space="preserve">NR </w:t>
      </w:r>
      <w:proofErr w:type="spellStart"/>
      <w:r w:rsidRPr="00296CF8">
        <w:t>QoE</w:t>
      </w:r>
      <w:proofErr w:type="spellEnd"/>
      <w:r w:rsidRPr="00296CF8">
        <w:t xml:space="preserve"> configuration(s)</w:t>
      </w:r>
      <w:r w:rsidR="004B1364" w:rsidRPr="00296CF8">
        <w:t>,</w:t>
      </w:r>
      <w:r w:rsidRPr="00296CF8">
        <w:t xml:space="preserve"> if received from the target RAT.</w:t>
      </w:r>
    </w:p>
    <w:p w14:paraId="6A96E6E6" w14:textId="2B6C0AFA" w:rsidR="00E12E8B" w:rsidRPr="00296CF8" w:rsidRDefault="00674167" w:rsidP="00674167">
      <w:r w:rsidRPr="00296CF8">
        <w:t xml:space="preserve">For intra-5GC handover from </w:t>
      </w:r>
      <w:r w:rsidR="004B1364" w:rsidRPr="00296CF8">
        <w:t xml:space="preserve">a source </w:t>
      </w:r>
      <w:proofErr w:type="spellStart"/>
      <w:r w:rsidR="004B1364" w:rsidRPr="00296CF8">
        <w:t>gNB</w:t>
      </w:r>
      <w:proofErr w:type="spellEnd"/>
      <w:r w:rsidR="004B1364" w:rsidRPr="00296CF8">
        <w:t xml:space="preserve"> to a target ng-</w:t>
      </w:r>
      <w:proofErr w:type="spellStart"/>
      <w:r w:rsidR="004B1364" w:rsidRPr="00296CF8">
        <w:t>eNB</w:t>
      </w:r>
      <w:proofErr w:type="spellEnd"/>
      <w:r w:rsidRPr="00296CF8">
        <w:t xml:space="preserve">, the UE releases all NR </w:t>
      </w:r>
      <w:proofErr w:type="spellStart"/>
      <w:r w:rsidRPr="00296CF8">
        <w:t>QoE</w:t>
      </w:r>
      <w:proofErr w:type="spellEnd"/>
      <w:r w:rsidRPr="00296CF8">
        <w:t xml:space="preserve"> configuration(s) </w:t>
      </w:r>
      <w:r w:rsidR="004B1364" w:rsidRPr="00296CF8">
        <w:t>and it</w:t>
      </w:r>
      <w:r w:rsidRPr="00296CF8">
        <w:t xml:space="preserve"> applies the LTE </w:t>
      </w:r>
      <w:proofErr w:type="spellStart"/>
      <w:r w:rsidRPr="00296CF8">
        <w:t>QoE</w:t>
      </w:r>
      <w:proofErr w:type="spellEnd"/>
      <w:r w:rsidRPr="00296CF8">
        <w:t xml:space="preserve"> configuration if received.</w:t>
      </w:r>
    </w:p>
    <w:p w14:paraId="1006F372" w14:textId="25F9EFE4" w:rsidR="00B33D92" w:rsidRPr="0070645F" w:rsidRDefault="00B33D92" w:rsidP="00706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B33D92" w:rsidRPr="0070645F" w:rsidSect="00542D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7E418" w14:textId="77777777" w:rsidR="008D626F" w:rsidRPr="00253D75" w:rsidRDefault="008D626F">
      <w:r w:rsidRPr="00253D75">
        <w:separator/>
      </w:r>
    </w:p>
    <w:p w14:paraId="27665240" w14:textId="77777777" w:rsidR="008D626F" w:rsidRPr="00253D75" w:rsidRDefault="008D626F"/>
  </w:endnote>
  <w:endnote w:type="continuationSeparator" w:id="0">
    <w:p w14:paraId="69D30D18" w14:textId="77777777" w:rsidR="008D626F" w:rsidRPr="00253D75" w:rsidRDefault="008D626F">
      <w:r w:rsidRPr="00253D75">
        <w:continuationSeparator/>
      </w:r>
    </w:p>
    <w:p w14:paraId="60AA3406" w14:textId="77777777" w:rsidR="008D626F" w:rsidRPr="00253D75" w:rsidRDefault="008D626F"/>
  </w:endnote>
  <w:endnote w:type="continuationNotice" w:id="1">
    <w:p w14:paraId="555F10CC" w14:textId="77777777" w:rsidR="008D626F" w:rsidRDefault="008D6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671FC" w14:textId="77777777" w:rsidR="008D626F" w:rsidRPr="00253D75" w:rsidRDefault="008D626F">
      <w:r w:rsidRPr="00253D75">
        <w:separator/>
      </w:r>
    </w:p>
    <w:p w14:paraId="2BBF7377" w14:textId="77777777" w:rsidR="008D626F" w:rsidRPr="00253D75" w:rsidRDefault="008D626F"/>
  </w:footnote>
  <w:footnote w:type="continuationSeparator" w:id="0">
    <w:p w14:paraId="7F5C39BF" w14:textId="77777777" w:rsidR="008D626F" w:rsidRPr="00253D75" w:rsidRDefault="008D626F">
      <w:r w:rsidRPr="00253D75">
        <w:continuationSeparator/>
      </w:r>
    </w:p>
    <w:p w14:paraId="102042E9" w14:textId="77777777" w:rsidR="008D626F" w:rsidRPr="00253D75" w:rsidRDefault="008D626F"/>
  </w:footnote>
  <w:footnote w:type="continuationNotice" w:id="1">
    <w:p w14:paraId="446CB41B" w14:textId="77777777" w:rsidR="008D626F" w:rsidRDefault="008D62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5D987" w14:textId="77777777" w:rsidR="0074121B" w:rsidRDefault="007412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6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97402279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074854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25478954">
    <w:abstractNumId w:val="8"/>
  </w:num>
  <w:num w:numId="4" w16cid:durableId="1985311442">
    <w:abstractNumId w:val="14"/>
  </w:num>
  <w:num w:numId="5" w16cid:durableId="1703944515">
    <w:abstractNumId w:val="6"/>
  </w:num>
  <w:num w:numId="6" w16cid:durableId="1087380189">
    <w:abstractNumId w:val="4"/>
  </w:num>
  <w:num w:numId="7" w16cid:durableId="117837527">
    <w:abstractNumId w:val="3"/>
  </w:num>
  <w:num w:numId="8" w16cid:durableId="1611934624">
    <w:abstractNumId w:val="2"/>
  </w:num>
  <w:num w:numId="9" w16cid:durableId="1671717473">
    <w:abstractNumId w:val="1"/>
  </w:num>
  <w:num w:numId="10" w16cid:durableId="106238635">
    <w:abstractNumId w:val="5"/>
  </w:num>
  <w:num w:numId="11" w16cid:durableId="2072192957">
    <w:abstractNumId w:val="0"/>
  </w:num>
  <w:num w:numId="12" w16cid:durableId="1595286366">
    <w:abstractNumId w:val="13"/>
  </w:num>
  <w:num w:numId="13" w16cid:durableId="776683912">
    <w:abstractNumId w:val="19"/>
  </w:num>
  <w:num w:numId="14" w16cid:durableId="939290463">
    <w:abstractNumId w:val="33"/>
  </w:num>
  <w:num w:numId="15" w16cid:durableId="2119444569">
    <w:abstractNumId w:val="29"/>
  </w:num>
  <w:num w:numId="16" w16cid:durableId="985083151">
    <w:abstractNumId w:val="10"/>
  </w:num>
  <w:num w:numId="17" w16cid:durableId="390464052">
    <w:abstractNumId w:val="12"/>
  </w:num>
  <w:num w:numId="18" w16cid:durableId="2084257780">
    <w:abstractNumId w:val="28"/>
  </w:num>
  <w:num w:numId="19" w16cid:durableId="1424187572">
    <w:abstractNumId w:val="27"/>
  </w:num>
  <w:num w:numId="20" w16cid:durableId="2089425449">
    <w:abstractNumId w:val="39"/>
  </w:num>
  <w:num w:numId="21" w16cid:durableId="196354145">
    <w:abstractNumId w:val="26"/>
  </w:num>
  <w:num w:numId="22" w16cid:durableId="1781413526">
    <w:abstractNumId w:val="32"/>
  </w:num>
  <w:num w:numId="23" w16cid:durableId="394282311">
    <w:abstractNumId w:val="21"/>
  </w:num>
  <w:num w:numId="24" w16cid:durableId="497620599">
    <w:abstractNumId w:val="31"/>
  </w:num>
  <w:num w:numId="25" w16cid:durableId="1538196127">
    <w:abstractNumId w:val="38"/>
  </w:num>
  <w:num w:numId="26" w16cid:durableId="2045515072">
    <w:abstractNumId w:val="37"/>
  </w:num>
  <w:num w:numId="27" w16cid:durableId="2073388266">
    <w:abstractNumId w:val="24"/>
  </w:num>
  <w:num w:numId="28" w16cid:durableId="1882132628">
    <w:abstractNumId w:val="16"/>
  </w:num>
  <w:num w:numId="29" w16cid:durableId="53431841">
    <w:abstractNumId w:val="36"/>
  </w:num>
  <w:num w:numId="30" w16cid:durableId="932056350">
    <w:abstractNumId w:val="30"/>
  </w:num>
  <w:num w:numId="31" w16cid:durableId="2027054721">
    <w:abstractNumId w:val="18"/>
  </w:num>
  <w:num w:numId="32" w16cid:durableId="1834445539">
    <w:abstractNumId w:val="11"/>
  </w:num>
  <w:num w:numId="33" w16cid:durableId="995034087">
    <w:abstractNumId w:val="22"/>
  </w:num>
  <w:num w:numId="34" w16cid:durableId="1949580922">
    <w:abstractNumId w:val="15"/>
  </w:num>
  <w:num w:numId="35" w16cid:durableId="1072698823">
    <w:abstractNumId w:val="17"/>
  </w:num>
  <w:num w:numId="36" w16cid:durableId="1591155845">
    <w:abstractNumId w:val="25"/>
  </w:num>
  <w:num w:numId="37" w16cid:durableId="516045832">
    <w:abstractNumId w:val="34"/>
  </w:num>
  <w:num w:numId="38" w16cid:durableId="1493107196">
    <w:abstractNumId w:val="9"/>
  </w:num>
  <w:num w:numId="39" w16cid:durableId="1425539478">
    <w:abstractNumId w:val="35"/>
  </w:num>
  <w:num w:numId="40" w16cid:durableId="52507230">
    <w:abstractNumId w:val="23"/>
  </w:num>
  <w:num w:numId="41" w16cid:durableId="167885190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501"/>
    <w:rsid w:val="00025661"/>
    <w:rsid w:val="000259BF"/>
    <w:rsid w:val="00027DB8"/>
    <w:rsid w:val="00030985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4744F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2EC6"/>
    <w:rsid w:val="000830C3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06C"/>
    <w:rsid w:val="000923B3"/>
    <w:rsid w:val="0009473E"/>
    <w:rsid w:val="000952C6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B7FBF"/>
    <w:rsid w:val="000C1CD5"/>
    <w:rsid w:val="000C291F"/>
    <w:rsid w:val="000C3BB2"/>
    <w:rsid w:val="000C48E6"/>
    <w:rsid w:val="000C49D5"/>
    <w:rsid w:val="000C4A12"/>
    <w:rsid w:val="000C5B48"/>
    <w:rsid w:val="000C64BE"/>
    <w:rsid w:val="000C689D"/>
    <w:rsid w:val="000C7700"/>
    <w:rsid w:val="000D0D1A"/>
    <w:rsid w:val="000D0D52"/>
    <w:rsid w:val="000D2200"/>
    <w:rsid w:val="000D4389"/>
    <w:rsid w:val="000D58AB"/>
    <w:rsid w:val="000D6882"/>
    <w:rsid w:val="000D6DC4"/>
    <w:rsid w:val="000D7F17"/>
    <w:rsid w:val="000E0A88"/>
    <w:rsid w:val="000E0FBE"/>
    <w:rsid w:val="000E2051"/>
    <w:rsid w:val="000E4675"/>
    <w:rsid w:val="000E7002"/>
    <w:rsid w:val="000E77EE"/>
    <w:rsid w:val="000F1A99"/>
    <w:rsid w:val="000F1E5E"/>
    <w:rsid w:val="000F20CD"/>
    <w:rsid w:val="000F36BB"/>
    <w:rsid w:val="000F36D5"/>
    <w:rsid w:val="000F38A1"/>
    <w:rsid w:val="000F41A2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4F9"/>
    <w:rsid w:val="00121511"/>
    <w:rsid w:val="0012287F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3840"/>
    <w:rsid w:val="00173F38"/>
    <w:rsid w:val="00174110"/>
    <w:rsid w:val="00174F23"/>
    <w:rsid w:val="00176BF3"/>
    <w:rsid w:val="00176CDA"/>
    <w:rsid w:val="0018047C"/>
    <w:rsid w:val="0018173F"/>
    <w:rsid w:val="00182CA0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122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3C39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3E7D"/>
    <w:rsid w:val="001D5287"/>
    <w:rsid w:val="001D592A"/>
    <w:rsid w:val="001D5FA2"/>
    <w:rsid w:val="001D62FF"/>
    <w:rsid w:val="001E064D"/>
    <w:rsid w:val="001E0AC1"/>
    <w:rsid w:val="001E5262"/>
    <w:rsid w:val="001E6995"/>
    <w:rsid w:val="001F0FF7"/>
    <w:rsid w:val="001F11C2"/>
    <w:rsid w:val="001F168B"/>
    <w:rsid w:val="001F3A83"/>
    <w:rsid w:val="001F4C1F"/>
    <w:rsid w:val="001F58EE"/>
    <w:rsid w:val="001F5F4B"/>
    <w:rsid w:val="001F76BB"/>
    <w:rsid w:val="001F7947"/>
    <w:rsid w:val="001F7CB1"/>
    <w:rsid w:val="0020160F"/>
    <w:rsid w:val="00202DA0"/>
    <w:rsid w:val="00202EB1"/>
    <w:rsid w:val="00203D5F"/>
    <w:rsid w:val="002045F7"/>
    <w:rsid w:val="00205ACB"/>
    <w:rsid w:val="00206835"/>
    <w:rsid w:val="002071D3"/>
    <w:rsid w:val="002072AD"/>
    <w:rsid w:val="00207ED7"/>
    <w:rsid w:val="00207F70"/>
    <w:rsid w:val="00211024"/>
    <w:rsid w:val="00211932"/>
    <w:rsid w:val="00211CCF"/>
    <w:rsid w:val="002121E4"/>
    <w:rsid w:val="00213176"/>
    <w:rsid w:val="00213FB7"/>
    <w:rsid w:val="00214A77"/>
    <w:rsid w:val="002152CD"/>
    <w:rsid w:val="00222BC8"/>
    <w:rsid w:val="00222EA7"/>
    <w:rsid w:val="002239AB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2FA4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2FE"/>
    <w:rsid w:val="00240746"/>
    <w:rsid w:val="00240A64"/>
    <w:rsid w:val="00240ADE"/>
    <w:rsid w:val="002428B4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4D6A"/>
    <w:rsid w:val="00265E74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E57"/>
    <w:rsid w:val="002907FC"/>
    <w:rsid w:val="002916B9"/>
    <w:rsid w:val="002917F8"/>
    <w:rsid w:val="0029188E"/>
    <w:rsid w:val="0029247E"/>
    <w:rsid w:val="00292AC8"/>
    <w:rsid w:val="002936A2"/>
    <w:rsid w:val="00293F69"/>
    <w:rsid w:val="00296CF8"/>
    <w:rsid w:val="002A0175"/>
    <w:rsid w:val="002A53E3"/>
    <w:rsid w:val="002A6A2F"/>
    <w:rsid w:val="002A7678"/>
    <w:rsid w:val="002B0088"/>
    <w:rsid w:val="002B0AFA"/>
    <w:rsid w:val="002B0E5F"/>
    <w:rsid w:val="002B0EC7"/>
    <w:rsid w:val="002B1E22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0F1B"/>
    <w:rsid w:val="002D5DEE"/>
    <w:rsid w:val="002D743A"/>
    <w:rsid w:val="002E01E2"/>
    <w:rsid w:val="002E1BB5"/>
    <w:rsid w:val="002E20E3"/>
    <w:rsid w:val="002E37DC"/>
    <w:rsid w:val="002E3EC2"/>
    <w:rsid w:val="002E50A6"/>
    <w:rsid w:val="002E5D24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56D2"/>
    <w:rsid w:val="00326122"/>
    <w:rsid w:val="0032689B"/>
    <w:rsid w:val="003271E3"/>
    <w:rsid w:val="00327900"/>
    <w:rsid w:val="003304F9"/>
    <w:rsid w:val="00330B7E"/>
    <w:rsid w:val="00331ED6"/>
    <w:rsid w:val="00332032"/>
    <w:rsid w:val="00332DD8"/>
    <w:rsid w:val="00333016"/>
    <w:rsid w:val="003330AF"/>
    <w:rsid w:val="00333B21"/>
    <w:rsid w:val="00334068"/>
    <w:rsid w:val="00335531"/>
    <w:rsid w:val="00336BF4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5040"/>
    <w:rsid w:val="00385EF6"/>
    <w:rsid w:val="003860E5"/>
    <w:rsid w:val="00387832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0B92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982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5DC"/>
    <w:rsid w:val="00425751"/>
    <w:rsid w:val="004275DE"/>
    <w:rsid w:val="004315E3"/>
    <w:rsid w:val="0043209A"/>
    <w:rsid w:val="00432CD5"/>
    <w:rsid w:val="00433077"/>
    <w:rsid w:val="004334A7"/>
    <w:rsid w:val="00433750"/>
    <w:rsid w:val="00434C5D"/>
    <w:rsid w:val="00436156"/>
    <w:rsid w:val="00437F2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6A8"/>
    <w:rsid w:val="00450E5E"/>
    <w:rsid w:val="0045177C"/>
    <w:rsid w:val="00452ECF"/>
    <w:rsid w:val="00453329"/>
    <w:rsid w:val="00453FB8"/>
    <w:rsid w:val="00456D93"/>
    <w:rsid w:val="0045774D"/>
    <w:rsid w:val="00457990"/>
    <w:rsid w:val="004603B8"/>
    <w:rsid w:val="00462F2F"/>
    <w:rsid w:val="0046396C"/>
    <w:rsid w:val="00464618"/>
    <w:rsid w:val="0046575A"/>
    <w:rsid w:val="004657D8"/>
    <w:rsid w:val="00467A39"/>
    <w:rsid w:val="0047088B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14C2"/>
    <w:rsid w:val="004924BA"/>
    <w:rsid w:val="00493A49"/>
    <w:rsid w:val="00494D64"/>
    <w:rsid w:val="00496CFF"/>
    <w:rsid w:val="004A0AD6"/>
    <w:rsid w:val="004A1502"/>
    <w:rsid w:val="004A1834"/>
    <w:rsid w:val="004A1C35"/>
    <w:rsid w:val="004A1D87"/>
    <w:rsid w:val="004A206C"/>
    <w:rsid w:val="004A2D3F"/>
    <w:rsid w:val="004A34FF"/>
    <w:rsid w:val="004A487A"/>
    <w:rsid w:val="004A573D"/>
    <w:rsid w:val="004A7092"/>
    <w:rsid w:val="004B1364"/>
    <w:rsid w:val="004B1829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206"/>
    <w:rsid w:val="004D6BDF"/>
    <w:rsid w:val="004D7E65"/>
    <w:rsid w:val="004E085A"/>
    <w:rsid w:val="004E0ACB"/>
    <w:rsid w:val="004E15ED"/>
    <w:rsid w:val="004E18F3"/>
    <w:rsid w:val="004E213A"/>
    <w:rsid w:val="004E2F1D"/>
    <w:rsid w:val="004E342B"/>
    <w:rsid w:val="004E4876"/>
    <w:rsid w:val="004E4D30"/>
    <w:rsid w:val="004E4F46"/>
    <w:rsid w:val="004E7D46"/>
    <w:rsid w:val="004F1FF9"/>
    <w:rsid w:val="004F7071"/>
    <w:rsid w:val="004F7E6D"/>
    <w:rsid w:val="00500C80"/>
    <w:rsid w:val="00500DD4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28EB"/>
    <w:rsid w:val="005243FA"/>
    <w:rsid w:val="005244BD"/>
    <w:rsid w:val="00525948"/>
    <w:rsid w:val="005278ED"/>
    <w:rsid w:val="00530324"/>
    <w:rsid w:val="00530F12"/>
    <w:rsid w:val="0053202A"/>
    <w:rsid w:val="005321CA"/>
    <w:rsid w:val="0053332C"/>
    <w:rsid w:val="00534DFC"/>
    <w:rsid w:val="00535C93"/>
    <w:rsid w:val="0053632D"/>
    <w:rsid w:val="005364DD"/>
    <w:rsid w:val="005373A1"/>
    <w:rsid w:val="005377B7"/>
    <w:rsid w:val="0054009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676A7"/>
    <w:rsid w:val="005705D2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2FC9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58C"/>
    <w:rsid w:val="005D5A9D"/>
    <w:rsid w:val="005D5BBB"/>
    <w:rsid w:val="005D5D05"/>
    <w:rsid w:val="005E0628"/>
    <w:rsid w:val="005E2F35"/>
    <w:rsid w:val="005E451E"/>
    <w:rsid w:val="005E53FE"/>
    <w:rsid w:val="005E5A79"/>
    <w:rsid w:val="005E5B2B"/>
    <w:rsid w:val="005E72E1"/>
    <w:rsid w:val="005E7B7C"/>
    <w:rsid w:val="005E7B82"/>
    <w:rsid w:val="005E7D7B"/>
    <w:rsid w:val="005F2252"/>
    <w:rsid w:val="005F29E0"/>
    <w:rsid w:val="005F2AED"/>
    <w:rsid w:val="005F410C"/>
    <w:rsid w:val="005F44E9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7E3"/>
    <w:rsid w:val="00610B50"/>
    <w:rsid w:val="00611273"/>
    <w:rsid w:val="00613B59"/>
    <w:rsid w:val="006140B8"/>
    <w:rsid w:val="00614522"/>
    <w:rsid w:val="00614FDF"/>
    <w:rsid w:val="006159B0"/>
    <w:rsid w:val="0061614B"/>
    <w:rsid w:val="006161A9"/>
    <w:rsid w:val="006177CB"/>
    <w:rsid w:val="00617D3D"/>
    <w:rsid w:val="00621EA0"/>
    <w:rsid w:val="006220EF"/>
    <w:rsid w:val="006235EC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6CA2"/>
    <w:rsid w:val="00667572"/>
    <w:rsid w:val="00667B91"/>
    <w:rsid w:val="00667E12"/>
    <w:rsid w:val="00670B7E"/>
    <w:rsid w:val="0067127F"/>
    <w:rsid w:val="0067312A"/>
    <w:rsid w:val="006738B2"/>
    <w:rsid w:val="00674167"/>
    <w:rsid w:val="006745F6"/>
    <w:rsid w:val="00674E28"/>
    <w:rsid w:val="00675203"/>
    <w:rsid w:val="00675B38"/>
    <w:rsid w:val="0067659A"/>
    <w:rsid w:val="00676734"/>
    <w:rsid w:val="00676795"/>
    <w:rsid w:val="00676F08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281E"/>
    <w:rsid w:val="006A28A0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4305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50EB"/>
    <w:rsid w:val="006D63AE"/>
    <w:rsid w:val="006D7637"/>
    <w:rsid w:val="006D7A88"/>
    <w:rsid w:val="006E0AFC"/>
    <w:rsid w:val="006E1FA6"/>
    <w:rsid w:val="006E3267"/>
    <w:rsid w:val="006E35C7"/>
    <w:rsid w:val="006E3849"/>
    <w:rsid w:val="006E3C6B"/>
    <w:rsid w:val="006E4C2E"/>
    <w:rsid w:val="006E5501"/>
    <w:rsid w:val="006E5E00"/>
    <w:rsid w:val="006F0942"/>
    <w:rsid w:val="006F0F9E"/>
    <w:rsid w:val="006F2BAB"/>
    <w:rsid w:val="006F30A2"/>
    <w:rsid w:val="006F6233"/>
    <w:rsid w:val="007027F7"/>
    <w:rsid w:val="007034C6"/>
    <w:rsid w:val="007035A5"/>
    <w:rsid w:val="00703C9B"/>
    <w:rsid w:val="00703F04"/>
    <w:rsid w:val="00704481"/>
    <w:rsid w:val="00705266"/>
    <w:rsid w:val="00705999"/>
    <w:rsid w:val="00705F23"/>
    <w:rsid w:val="00706031"/>
    <w:rsid w:val="0070645F"/>
    <w:rsid w:val="00710065"/>
    <w:rsid w:val="007118BB"/>
    <w:rsid w:val="0071238E"/>
    <w:rsid w:val="00712A0E"/>
    <w:rsid w:val="0071324A"/>
    <w:rsid w:val="0071395C"/>
    <w:rsid w:val="00714236"/>
    <w:rsid w:val="007148D6"/>
    <w:rsid w:val="00714B64"/>
    <w:rsid w:val="00714ECD"/>
    <w:rsid w:val="00721701"/>
    <w:rsid w:val="00722ED8"/>
    <w:rsid w:val="007265FF"/>
    <w:rsid w:val="00727F3F"/>
    <w:rsid w:val="007302A9"/>
    <w:rsid w:val="00730C57"/>
    <w:rsid w:val="007317FC"/>
    <w:rsid w:val="0073291F"/>
    <w:rsid w:val="0073355F"/>
    <w:rsid w:val="00734A5B"/>
    <w:rsid w:val="00734F75"/>
    <w:rsid w:val="007354E1"/>
    <w:rsid w:val="007363D4"/>
    <w:rsid w:val="00736A71"/>
    <w:rsid w:val="00740DE4"/>
    <w:rsid w:val="0074121B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218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0F2"/>
    <w:rsid w:val="00803BBD"/>
    <w:rsid w:val="00804366"/>
    <w:rsid w:val="0080488C"/>
    <w:rsid w:val="00805CE8"/>
    <w:rsid w:val="0080603A"/>
    <w:rsid w:val="00807D86"/>
    <w:rsid w:val="00810707"/>
    <w:rsid w:val="00810812"/>
    <w:rsid w:val="00810F8B"/>
    <w:rsid w:val="008128E3"/>
    <w:rsid w:val="00814F5B"/>
    <w:rsid w:val="00815DA0"/>
    <w:rsid w:val="008202B4"/>
    <w:rsid w:val="0082044A"/>
    <w:rsid w:val="00820964"/>
    <w:rsid w:val="008224D1"/>
    <w:rsid w:val="00822A64"/>
    <w:rsid w:val="00823734"/>
    <w:rsid w:val="0082452A"/>
    <w:rsid w:val="00825345"/>
    <w:rsid w:val="00826694"/>
    <w:rsid w:val="008275A1"/>
    <w:rsid w:val="00827727"/>
    <w:rsid w:val="00830498"/>
    <w:rsid w:val="00831370"/>
    <w:rsid w:val="00831753"/>
    <w:rsid w:val="00831C82"/>
    <w:rsid w:val="00832431"/>
    <w:rsid w:val="00832EAC"/>
    <w:rsid w:val="0083440E"/>
    <w:rsid w:val="00834DBE"/>
    <w:rsid w:val="0083621A"/>
    <w:rsid w:val="008376F4"/>
    <w:rsid w:val="00837A42"/>
    <w:rsid w:val="00840505"/>
    <w:rsid w:val="00841051"/>
    <w:rsid w:val="00843719"/>
    <w:rsid w:val="00843A9F"/>
    <w:rsid w:val="008440B0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05E5"/>
    <w:rsid w:val="008712BE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9E1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C0F7E"/>
    <w:rsid w:val="008C2488"/>
    <w:rsid w:val="008C3673"/>
    <w:rsid w:val="008C3D36"/>
    <w:rsid w:val="008C44B1"/>
    <w:rsid w:val="008C7360"/>
    <w:rsid w:val="008C776F"/>
    <w:rsid w:val="008D0174"/>
    <w:rsid w:val="008D1852"/>
    <w:rsid w:val="008D2724"/>
    <w:rsid w:val="008D3912"/>
    <w:rsid w:val="008D3FA4"/>
    <w:rsid w:val="008D5253"/>
    <w:rsid w:val="008D5B76"/>
    <w:rsid w:val="008D5DAF"/>
    <w:rsid w:val="008D626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40D4"/>
    <w:rsid w:val="008E5440"/>
    <w:rsid w:val="008E6781"/>
    <w:rsid w:val="008E7A9E"/>
    <w:rsid w:val="008E7E6A"/>
    <w:rsid w:val="008F0704"/>
    <w:rsid w:val="008F0D50"/>
    <w:rsid w:val="008F0EFD"/>
    <w:rsid w:val="008F1CE3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4A48"/>
    <w:rsid w:val="00924B4D"/>
    <w:rsid w:val="0092634B"/>
    <w:rsid w:val="00930540"/>
    <w:rsid w:val="00931703"/>
    <w:rsid w:val="00931EAD"/>
    <w:rsid w:val="00931F61"/>
    <w:rsid w:val="00932485"/>
    <w:rsid w:val="0093324B"/>
    <w:rsid w:val="0093397F"/>
    <w:rsid w:val="009340DA"/>
    <w:rsid w:val="00937279"/>
    <w:rsid w:val="00937454"/>
    <w:rsid w:val="009375E8"/>
    <w:rsid w:val="00937B74"/>
    <w:rsid w:val="00937C97"/>
    <w:rsid w:val="00940103"/>
    <w:rsid w:val="009407ED"/>
    <w:rsid w:val="00940B65"/>
    <w:rsid w:val="00941A24"/>
    <w:rsid w:val="00941C12"/>
    <w:rsid w:val="00942EC2"/>
    <w:rsid w:val="009449BA"/>
    <w:rsid w:val="009455B7"/>
    <w:rsid w:val="009456B0"/>
    <w:rsid w:val="00947CBF"/>
    <w:rsid w:val="00947CFE"/>
    <w:rsid w:val="00953D13"/>
    <w:rsid w:val="00954014"/>
    <w:rsid w:val="00957084"/>
    <w:rsid w:val="00962812"/>
    <w:rsid w:val="00962817"/>
    <w:rsid w:val="00962D4C"/>
    <w:rsid w:val="00963D05"/>
    <w:rsid w:val="00964267"/>
    <w:rsid w:val="009644A5"/>
    <w:rsid w:val="00967F65"/>
    <w:rsid w:val="00970593"/>
    <w:rsid w:val="00970D1F"/>
    <w:rsid w:val="00970F47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4F0C"/>
    <w:rsid w:val="009B51BB"/>
    <w:rsid w:val="009B5237"/>
    <w:rsid w:val="009B59CF"/>
    <w:rsid w:val="009B6299"/>
    <w:rsid w:val="009B697E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1A79"/>
    <w:rsid w:val="009E2E69"/>
    <w:rsid w:val="009E2E81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3681"/>
    <w:rsid w:val="00A0538F"/>
    <w:rsid w:val="00A06653"/>
    <w:rsid w:val="00A06F4E"/>
    <w:rsid w:val="00A074E4"/>
    <w:rsid w:val="00A10F02"/>
    <w:rsid w:val="00A122E6"/>
    <w:rsid w:val="00A127FE"/>
    <w:rsid w:val="00A1364D"/>
    <w:rsid w:val="00A153D2"/>
    <w:rsid w:val="00A15FB3"/>
    <w:rsid w:val="00A164B4"/>
    <w:rsid w:val="00A2144C"/>
    <w:rsid w:val="00A221B8"/>
    <w:rsid w:val="00A224F8"/>
    <w:rsid w:val="00A22E1F"/>
    <w:rsid w:val="00A23569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6213"/>
    <w:rsid w:val="00A3688E"/>
    <w:rsid w:val="00A36C2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76E4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D0B"/>
    <w:rsid w:val="00A65C1C"/>
    <w:rsid w:val="00A667B4"/>
    <w:rsid w:val="00A67822"/>
    <w:rsid w:val="00A67DE9"/>
    <w:rsid w:val="00A70269"/>
    <w:rsid w:val="00A702E3"/>
    <w:rsid w:val="00A715E1"/>
    <w:rsid w:val="00A731FF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094A"/>
    <w:rsid w:val="00A80BDF"/>
    <w:rsid w:val="00A82346"/>
    <w:rsid w:val="00A829D3"/>
    <w:rsid w:val="00A82B64"/>
    <w:rsid w:val="00A8318D"/>
    <w:rsid w:val="00A83F51"/>
    <w:rsid w:val="00A85F23"/>
    <w:rsid w:val="00A86AE6"/>
    <w:rsid w:val="00A8768C"/>
    <w:rsid w:val="00A90421"/>
    <w:rsid w:val="00A90443"/>
    <w:rsid w:val="00A91300"/>
    <w:rsid w:val="00A9133D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460F"/>
    <w:rsid w:val="00AA4E21"/>
    <w:rsid w:val="00AA4E49"/>
    <w:rsid w:val="00AA5024"/>
    <w:rsid w:val="00AA69C8"/>
    <w:rsid w:val="00AB3250"/>
    <w:rsid w:val="00AB3FDD"/>
    <w:rsid w:val="00AB46B8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D7981"/>
    <w:rsid w:val="00AE0127"/>
    <w:rsid w:val="00AE068D"/>
    <w:rsid w:val="00AE0D87"/>
    <w:rsid w:val="00AE1ECE"/>
    <w:rsid w:val="00AE2481"/>
    <w:rsid w:val="00AE26DC"/>
    <w:rsid w:val="00AE3F37"/>
    <w:rsid w:val="00AE4EF6"/>
    <w:rsid w:val="00AF1C45"/>
    <w:rsid w:val="00AF2F47"/>
    <w:rsid w:val="00AF4067"/>
    <w:rsid w:val="00AF4400"/>
    <w:rsid w:val="00AF5401"/>
    <w:rsid w:val="00AF67FF"/>
    <w:rsid w:val="00AF71EA"/>
    <w:rsid w:val="00B007BB"/>
    <w:rsid w:val="00B00E2C"/>
    <w:rsid w:val="00B01F1E"/>
    <w:rsid w:val="00B01FE9"/>
    <w:rsid w:val="00B0218A"/>
    <w:rsid w:val="00B03A8A"/>
    <w:rsid w:val="00B03B23"/>
    <w:rsid w:val="00B05104"/>
    <w:rsid w:val="00B052B8"/>
    <w:rsid w:val="00B06E27"/>
    <w:rsid w:val="00B071A2"/>
    <w:rsid w:val="00B106DD"/>
    <w:rsid w:val="00B1095E"/>
    <w:rsid w:val="00B117F2"/>
    <w:rsid w:val="00B15361"/>
    <w:rsid w:val="00B15449"/>
    <w:rsid w:val="00B16575"/>
    <w:rsid w:val="00B20113"/>
    <w:rsid w:val="00B20248"/>
    <w:rsid w:val="00B20F23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3D92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7C4"/>
    <w:rsid w:val="00B553FE"/>
    <w:rsid w:val="00B563EB"/>
    <w:rsid w:val="00B6005E"/>
    <w:rsid w:val="00B6294A"/>
    <w:rsid w:val="00B62AD3"/>
    <w:rsid w:val="00B63906"/>
    <w:rsid w:val="00B648BF"/>
    <w:rsid w:val="00B66179"/>
    <w:rsid w:val="00B71580"/>
    <w:rsid w:val="00B71788"/>
    <w:rsid w:val="00B71F51"/>
    <w:rsid w:val="00B72292"/>
    <w:rsid w:val="00B72667"/>
    <w:rsid w:val="00B753B0"/>
    <w:rsid w:val="00B75682"/>
    <w:rsid w:val="00B75F14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2BB1"/>
    <w:rsid w:val="00BC3ADF"/>
    <w:rsid w:val="00BC4770"/>
    <w:rsid w:val="00BC4C17"/>
    <w:rsid w:val="00BC4E0E"/>
    <w:rsid w:val="00BC5E2C"/>
    <w:rsid w:val="00BC5E58"/>
    <w:rsid w:val="00BD03EB"/>
    <w:rsid w:val="00BD14F5"/>
    <w:rsid w:val="00BD20FE"/>
    <w:rsid w:val="00BD2ECF"/>
    <w:rsid w:val="00BD38FC"/>
    <w:rsid w:val="00BD4485"/>
    <w:rsid w:val="00BD45D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A49"/>
    <w:rsid w:val="00C0299D"/>
    <w:rsid w:val="00C033F5"/>
    <w:rsid w:val="00C0584A"/>
    <w:rsid w:val="00C05A28"/>
    <w:rsid w:val="00C06444"/>
    <w:rsid w:val="00C073A3"/>
    <w:rsid w:val="00C07B23"/>
    <w:rsid w:val="00C10AA4"/>
    <w:rsid w:val="00C13085"/>
    <w:rsid w:val="00C13F15"/>
    <w:rsid w:val="00C14615"/>
    <w:rsid w:val="00C14BC3"/>
    <w:rsid w:val="00C15A93"/>
    <w:rsid w:val="00C15B46"/>
    <w:rsid w:val="00C15BFE"/>
    <w:rsid w:val="00C17C8B"/>
    <w:rsid w:val="00C17DC6"/>
    <w:rsid w:val="00C22491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3754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75D3"/>
    <w:rsid w:val="00C47F14"/>
    <w:rsid w:val="00C50031"/>
    <w:rsid w:val="00C51952"/>
    <w:rsid w:val="00C51BE9"/>
    <w:rsid w:val="00C53700"/>
    <w:rsid w:val="00C55313"/>
    <w:rsid w:val="00C5658A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094F"/>
    <w:rsid w:val="00C71325"/>
    <w:rsid w:val="00C72037"/>
    <w:rsid w:val="00C72833"/>
    <w:rsid w:val="00C729FB"/>
    <w:rsid w:val="00C72A7A"/>
    <w:rsid w:val="00C7326B"/>
    <w:rsid w:val="00C733BD"/>
    <w:rsid w:val="00C75A92"/>
    <w:rsid w:val="00C75B5E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947"/>
    <w:rsid w:val="00C867FE"/>
    <w:rsid w:val="00C869E7"/>
    <w:rsid w:val="00C86CA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0856"/>
    <w:rsid w:val="00CE1AC3"/>
    <w:rsid w:val="00CE1AE5"/>
    <w:rsid w:val="00CE1B8D"/>
    <w:rsid w:val="00CE28FA"/>
    <w:rsid w:val="00CE2CC1"/>
    <w:rsid w:val="00CE3769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3357"/>
    <w:rsid w:val="00D150C4"/>
    <w:rsid w:val="00D159EF"/>
    <w:rsid w:val="00D15A08"/>
    <w:rsid w:val="00D2064F"/>
    <w:rsid w:val="00D20D5B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4E8"/>
    <w:rsid w:val="00D3391B"/>
    <w:rsid w:val="00D3485E"/>
    <w:rsid w:val="00D34F13"/>
    <w:rsid w:val="00D353B9"/>
    <w:rsid w:val="00D35EE1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200"/>
    <w:rsid w:val="00D54347"/>
    <w:rsid w:val="00D55AE9"/>
    <w:rsid w:val="00D5619B"/>
    <w:rsid w:val="00D56223"/>
    <w:rsid w:val="00D57438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5EB"/>
    <w:rsid w:val="00D76655"/>
    <w:rsid w:val="00D807AE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1FEC"/>
    <w:rsid w:val="00D93282"/>
    <w:rsid w:val="00D93BAB"/>
    <w:rsid w:val="00D93DC1"/>
    <w:rsid w:val="00D94FBC"/>
    <w:rsid w:val="00D968FA"/>
    <w:rsid w:val="00DA0251"/>
    <w:rsid w:val="00DA028B"/>
    <w:rsid w:val="00DA0B05"/>
    <w:rsid w:val="00DA126B"/>
    <w:rsid w:val="00DA152E"/>
    <w:rsid w:val="00DA2590"/>
    <w:rsid w:val="00DA3675"/>
    <w:rsid w:val="00DA624A"/>
    <w:rsid w:val="00DA6A61"/>
    <w:rsid w:val="00DA6C8B"/>
    <w:rsid w:val="00DA751A"/>
    <w:rsid w:val="00DA7A03"/>
    <w:rsid w:val="00DA7E1A"/>
    <w:rsid w:val="00DB08B8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B77D2"/>
    <w:rsid w:val="00DC0018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37DA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25B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44AA"/>
    <w:rsid w:val="00E1549D"/>
    <w:rsid w:val="00E15D24"/>
    <w:rsid w:val="00E15FE9"/>
    <w:rsid w:val="00E164D4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13F6"/>
    <w:rsid w:val="00E53AB4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6B85"/>
    <w:rsid w:val="00E76D66"/>
    <w:rsid w:val="00E77645"/>
    <w:rsid w:val="00E776E9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304B"/>
    <w:rsid w:val="00EA41A9"/>
    <w:rsid w:val="00EA5050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79B"/>
    <w:rsid w:val="00EE2C4D"/>
    <w:rsid w:val="00EE3772"/>
    <w:rsid w:val="00EE390E"/>
    <w:rsid w:val="00EE3A76"/>
    <w:rsid w:val="00EE3E3D"/>
    <w:rsid w:val="00EE484A"/>
    <w:rsid w:val="00EE4E5F"/>
    <w:rsid w:val="00EF0508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46DD"/>
    <w:rsid w:val="00F352AF"/>
    <w:rsid w:val="00F37734"/>
    <w:rsid w:val="00F40755"/>
    <w:rsid w:val="00F40F7E"/>
    <w:rsid w:val="00F40FFE"/>
    <w:rsid w:val="00F42BC2"/>
    <w:rsid w:val="00F42F89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01"/>
    <w:rsid w:val="00F5655D"/>
    <w:rsid w:val="00F57337"/>
    <w:rsid w:val="00F61032"/>
    <w:rsid w:val="00F615E0"/>
    <w:rsid w:val="00F61E9E"/>
    <w:rsid w:val="00F622A3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915C0"/>
    <w:rsid w:val="00F91712"/>
    <w:rsid w:val="00F917E5"/>
    <w:rsid w:val="00F91F0E"/>
    <w:rsid w:val="00F95F23"/>
    <w:rsid w:val="00F97113"/>
    <w:rsid w:val="00FA1266"/>
    <w:rsid w:val="00FA165E"/>
    <w:rsid w:val="00FA25AF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39F"/>
    <w:rsid w:val="00FC4FE9"/>
    <w:rsid w:val="00FC5206"/>
    <w:rsid w:val="00FC6928"/>
    <w:rsid w:val="00FC6DF0"/>
    <w:rsid w:val="00FC7DAC"/>
    <w:rsid w:val="00FD046A"/>
    <w:rsid w:val="00FD0575"/>
    <w:rsid w:val="00FD0D37"/>
    <w:rsid w:val="00FD1902"/>
    <w:rsid w:val="00FD1C32"/>
    <w:rsid w:val="00FD2201"/>
    <w:rsid w:val="00FD25E0"/>
    <w:rsid w:val="00FD3BB6"/>
    <w:rsid w:val="00FD3C32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1BC4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B1D52"/>
  <w15:docId w15:val="{52DDD469-2D2E-4437-84E5-57158227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13F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3944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3944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44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44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44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4473"/>
    <w:pPr>
      <w:outlineLvl w:val="5"/>
    </w:pPr>
  </w:style>
  <w:style w:type="paragraph" w:styleId="Heading7">
    <w:name w:val="heading 7"/>
    <w:basedOn w:val="H6"/>
    <w:next w:val="Normal"/>
    <w:qFormat/>
    <w:rsid w:val="00394473"/>
    <w:pPr>
      <w:outlineLvl w:val="6"/>
    </w:pPr>
  </w:style>
  <w:style w:type="paragraph" w:styleId="Heading8">
    <w:name w:val="heading 8"/>
    <w:basedOn w:val="Heading1"/>
    <w:next w:val="Normal"/>
    <w:qFormat/>
    <w:rsid w:val="003944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44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3167"/>
    <w:rPr>
      <w:rFonts w:ascii="Arial" w:eastAsia="Times New Roman" w:hAnsi="Arial"/>
      <w:sz w:val="36"/>
      <w:lang w:eastAsia="zh-CN"/>
    </w:rPr>
  </w:style>
  <w:style w:type="character" w:customStyle="1" w:styleId="Heading2Char">
    <w:name w:val="Heading 2 Char"/>
    <w:link w:val="Heading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Heading3Char">
    <w:name w:val="Heading 3 Char"/>
    <w:link w:val="Heading3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Heading5"/>
    <w:next w:val="Normal"/>
    <w:rsid w:val="0039447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4473"/>
    <w:pPr>
      <w:ind w:left="1418" w:hanging="1418"/>
    </w:pPr>
  </w:style>
  <w:style w:type="paragraph" w:styleId="TOC8">
    <w:name w:val="toc 8"/>
    <w:basedOn w:val="TOC1"/>
    <w:uiPriority w:val="39"/>
    <w:rsid w:val="0039447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44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39447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4473"/>
  </w:style>
  <w:style w:type="paragraph" w:styleId="Header">
    <w:name w:val="header"/>
    <w:link w:val="HeaderChar"/>
    <w:rsid w:val="003944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ZD">
    <w:name w:val="ZD"/>
    <w:rsid w:val="003944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394473"/>
    <w:pPr>
      <w:ind w:left="1701" w:hanging="1701"/>
    </w:pPr>
  </w:style>
  <w:style w:type="paragraph" w:styleId="TOC4">
    <w:name w:val="toc 4"/>
    <w:basedOn w:val="TOC3"/>
    <w:uiPriority w:val="39"/>
    <w:rsid w:val="00394473"/>
    <w:pPr>
      <w:ind w:left="1418" w:hanging="1418"/>
    </w:pPr>
  </w:style>
  <w:style w:type="paragraph" w:styleId="TOC3">
    <w:name w:val="toc 3"/>
    <w:basedOn w:val="TOC2"/>
    <w:uiPriority w:val="39"/>
    <w:rsid w:val="00394473"/>
    <w:pPr>
      <w:ind w:left="1134" w:hanging="1134"/>
    </w:pPr>
  </w:style>
  <w:style w:type="paragraph" w:styleId="TOC2">
    <w:name w:val="toc 2"/>
    <w:basedOn w:val="TOC1"/>
    <w:uiPriority w:val="39"/>
    <w:rsid w:val="0039447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4473"/>
    <w:pPr>
      <w:jc w:val="center"/>
    </w:pPr>
    <w:rPr>
      <w:i/>
    </w:rPr>
  </w:style>
  <w:style w:type="character" w:customStyle="1" w:styleId="FooterChar">
    <w:name w:val="Footer Char"/>
    <w:link w:val="Footer"/>
    <w:rsid w:val="00E054BF"/>
    <w:rPr>
      <w:rFonts w:ascii="Arial" w:eastAsia="Times New Roman" w:hAnsi="Arial"/>
      <w:b/>
      <w:i/>
      <w:noProof/>
      <w:sz w:val="18"/>
      <w:lang w:eastAsia="zh-CN"/>
    </w:rPr>
  </w:style>
  <w:style w:type="paragraph" w:customStyle="1" w:styleId="TT">
    <w:name w:val="TT"/>
    <w:basedOn w:val="Heading1"/>
    <w:next w:val="Normal"/>
    <w:rsid w:val="00394473"/>
    <w:pPr>
      <w:outlineLvl w:val="9"/>
    </w:pPr>
  </w:style>
  <w:style w:type="paragraph" w:customStyle="1" w:styleId="NF">
    <w:name w:val="NF"/>
    <w:basedOn w:val="NO"/>
    <w:rsid w:val="0039447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94473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3944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394473"/>
    <w:pPr>
      <w:jc w:val="right"/>
    </w:pPr>
  </w:style>
  <w:style w:type="paragraph" w:customStyle="1" w:styleId="TAL">
    <w:name w:val="TAL"/>
    <w:basedOn w:val="Normal"/>
    <w:link w:val="TALChar"/>
    <w:rsid w:val="0039447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394473"/>
    <w:rPr>
      <w:b/>
    </w:rPr>
  </w:style>
  <w:style w:type="paragraph" w:customStyle="1" w:styleId="TAC">
    <w:name w:val="TAC"/>
    <w:basedOn w:val="TAL"/>
    <w:link w:val="TACChar"/>
    <w:rsid w:val="00394473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3944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39447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Normal"/>
    <w:rsid w:val="00394473"/>
    <w:pPr>
      <w:spacing w:after="0"/>
    </w:pPr>
  </w:style>
  <w:style w:type="paragraph" w:customStyle="1" w:styleId="NW">
    <w:name w:val="NW"/>
    <w:basedOn w:val="NO"/>
    <w:rsid w:val="00394473"/>
    <w:pPr>
      <w:spacing w:after="0"/>
    </w:pPr>
  </w:style>
  <w:style w:type="paragraph" w:customStyle="1" w:styleId="EW">
    <w:name w:val="EW"/>
    <w:basedOn w:val="EX"/>
    <w:rsid w:val="00394473"/>
    <w:pPr>
      <w:spacing w:after="0"/>
    </w:pPr>
  </w:style>
  <w:style w:type="paragraph" w:customStyle="1" w:styleId="B1">
    <w:name w:val="B1"/>
    <w:basedOn w:val="List"/>
    <w:link w:val="B1Zchn"/>
    <w:rsid w:val="00394473"/>
  </w:style>
  <w:style w:type="paragraph" w:styleId="List">
    <w:name w:val="List"/>
    <w:basedOn w:val="Normal"/>
    <w:rsid w:val="00394473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TOC6">
    <w:name w:val="toc 6"/>
    <w:basedOn w:val="TOC5"/>
    <w:next w:val="Normal"/>
    <w:uiPriority w:val="39"/>
    <w:rsid w:val="00394473"/>
    <w:pPr>
      <w:ind w:left="1985" w:hanging="1985"/>
    </w:pPr>
  </w:style>
  <w:style w:type="paragraph" w:styleId="TOC7">
    <w:name w:val="toc 7"/>
    <w:basedOn w:val="TOC6"/>
    <w:next w:val="Normal"/>
    <w:uiPriority w:val="39"/>
    <w:rsid w:val="0039447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447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Normal"/>
    <w:link w:val="THChar"/>
    <w:rsid w:val="0039447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3944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944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3944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3944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394473"/>
    <w:pPr>
      <w:ind w:left="851" w:hanging="851"/>
    </w:pPr>
  </w:style>
  <w:style w:type="paragraph" w:customStyle="1" w:styleId="ZH">
    <w:name w:val="ZH"/>
    <w:rsid w:val="003944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39447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3944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394473"/>
  </w:style>
  <w:style w:type="paragraph" w:styleId="List2">
    <w:name w:val="List 2"/>
    <w:basedOn w:val="List"/>
    <w:rsid w:val="00394473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List3"/>
    <w:rsid w:val="00394473"/>
  </w:style>
  <w:style w:type="paragraph" w:styleId="List3">
    <w:name w:val="List 3"/>
    <w:basedOn w:val="List2"/>
    <w:rsid w:val="00394473"/>
    <w:pPr>
      <w:ind w:left="1135"/>
    </w:pPr>
  </w:style>
  <w:style w:type="paragraph" w:customStyle="1" w:styleId="B4">
    <w:name w:val="B4"/>
    <w:basedOn w:val="List4"/>
    <w:rsid w:val="00394473"/>
  </w:style>
  <w:style w:type="paragraph" w:styleId="List4">
    <w:name w:val="List 4"/>
    <w:basedOn w:val="List3"/>
    <w:rsid w:val="00394473"/>
    <w:pPr>
      <w:ind w:left="1418"/>
    </w:pPr>
  </w:style>
  <w:style w:type="paragraph" w:customStyle="1" w:styleId="B5">
    <w:name w:val="B5"/>
    <w:basedOn w:val="List5"/>
    <w:rsid w:val="00394473"/>
  </w:style>
  <w:style w:type="paragraph" w:styleId="List5">
    <w:name w:val="List 5"/>
    <w:basedOn w:val="List4"/>
    <w:rsid w:val="00394473"/>
    <w:pPr>
      <w:ind w:left="1702"/>
    </w:pPr>
  </w:style>
  <w:style w:type="paragraph" w:customStyle="1" w:styleId="ZTD">
    <w:name w:val="ZTD"/>
    <w:basedOn w:val="ZB"/>
    <w:rsid w:val="003944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4473"/>
    <w:pPr>
      <w:framePr w:wrap="notBeside" w:y="16161"/>
    </w:pPr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FootnoteReference">
    <w:name w:val="footnote reference"/>
    <w:basedOn w:val="DefaultParagraphFont"/>
    <w:rsid w:val="003944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44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rFonts w:eastAsia="Times New Roman"/>
      <w:sz w:val="16"/>
      <w:lang w:eastAsia="zh-CN"/>
    </w:rPr>
  </w:style>
  <w:style w:type="paragraph" w:styleId="Index1">
    <w:name w:val="index 1"/>
    <w:basedOn w:val="Normal"/>
    <w:rsid w:val="00394473"/>
    <w:pPr>
      <w:keepLines/>
      <w:spacing w:after="0"/>
    </w:pPr>
  </w:style>
  <w:style w:type="paragraph" w:styleId="Index2">
    <w:name w:val="index 2"/>
    <w:basedOn w:val="Index1"/>
    <w:rsid w:val="00394473"/>
    <w:pPr>
      <w:ind w:left="284"/>
    </w:pPr>
  </w:style>
  <w:style w:type="paragraph" w:styleId="ListBullet">
    <w:name w:val="List Bullet"/>
    <w:basedOn w:val="List"/>
    <w:rsid w:val="00394473"/>
  </w:style>
  <w:style w:type="paragraph" w:styleId="ListBullet2">
    <w:name w:val="List Bullet 2"/>
    <w:basedOn w:val="ListBullet"/>
    <w:rsid w:val="00394473"/>
    <w:pPr>
      <w:ind w:left="851"/>
    </w:pPr>
  </w:style>
  <w:style w:type="paragraph" w:styleId="ListBullet3">
    <w:name w:val="List Bullet 3"/>
    <w:basedOn w:val="ListBullet2"/>
    <w:rsid w:val="00394473"/>
    <w:pPr>
      <w:ind w:left="1135"/>
    </w:pPr>
  </w:style>
  <w:style w:type="paragraph" w:styleId="ListBullet4">
    <w:name w:val="List Bullet 4"/>
    <w:basedOn w:val="ListBullet3"/>
    <w:rsid w:val="00394473"/>
    <w:pPr>
      <w:ind w:left="1418"/>
    </w:pPr>
  </w:style>
  <w:style w:type="paragraph" w:styleId="ListBullet5">
    <w:name w:val="List Bullet 5"/>
    <w:basedOn w:val="ListBullet4"/>
    <w:rsid w:val="00394473"/>
    <w:pPr>
      <w:ind w:left="1702"/>
    </w:pPr>
  </w:style>
  <w:style w:type="paragraph" w:styleId="ListNumber">
    <w:name w:val="List Number"/>
    <w:basedOn w:val="List"/>
    <w:rsid w:val="00394473"/>
  </w:style>
  <w:style w:type="paragraph" w:styleId="ListNumber2">
    <w:name w:val="List Number 2"/>
    <w:basedOn w:val="ListNumber"/>
    <w:rsid w:val="00394473"/>
    <w:pPr>
      <w:ind w:left="851"/>
    </w:p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customStyle="1" w:styleId="HeaderChar">
    <w:name w:val="Header Char"/>
    <w:basedOn w:val="DefaultParagraphFont"/>
    <w:link w:val="Header"/>
    <w:rsid w:val="0074121B"/>
    <w:rPr>
      <w:rFonts w:ascii="Arial" w:eastAsia="Times New Roman" w:hAnsi="Arial"/>
      <w:b/>
      <w:noProof/>
      <w:sz w:val="18"/>
      <w:lang w:eastAsia="zh-CN"/>
    </w:rPr>
  </w:style>
  <w:style w:type="paragraph" w:customStyle="1" w:styleId="CRCoverPage">
    <w:name w:val="CR Cover Page"/>
    <w:rsid w:val="0074121B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4121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71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RBI5PAMIO524-1616901215-26139</_dlc_DocId>
    <_dlc_DocIdUrl xmlns="71c5aaf6-e6ce-465b-b873-5148d2a4c105">
      <Url>https://nokia.sharepoint.com/sites/gxp/_layouts/15/DocIdRedir.aspx?ID=RBI5PAMIO524-1616901215-26139</Url>
      <Description>RBI5PAMIO524-1616901215-26139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B0BD79-8597-4772-8362-AEA3BF38168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69500F3-5697-45B2-9A38-57972FF377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65B13EC-41EE-4836-8F34-6709D1F3C1A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4A55E4-C6A6-482C-9D83-4F52975447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E0C52A9-9DB0-4865-893D-722C3DBDDE6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50DF23-39A2-49B5-B993-078765A65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1744</Words>
  <Characters>10188</Characters>
  <Application>Microsoft Office Word</Application>
  <DocSecurity>0</DocSecurity>
  <Lines>261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11809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Nokia - Ping Yuan</cp:lastModifiedBy>
  <cp:revision>99</cp:revision>
  <dcterms:created xsi:type="dcterms:W3CDTF">2024-07-12T22:54:00Z</dcterms:created>
  <dcterms:modified xsi:type="dcterms:W3CDTF">2024-08-09T07:51:00Z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131b373f-2b46-46d6-866d-61a1ca2357bb</vt:lpwstr>
  </property>
  <property fmtid="{D5CDD505-2E9C-101B-9397-08002B2CF9AE}" pid="4" name="MediaServiceImageTags">
    <vt:lpwstr/>
  </property>
</Properties>
</file>